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AA1C0E">
        <w:rPr>
          <w:rFonts w:ascii="Arial" w:hAnsi="Arial" w:cs="Arial"/>
          <w:b/>
          <w:sz w:val="24"/>
          <w:szCs w:val="24"/>
        </w:rPr>
        <w:t>1595</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0BC9" w:rsidRPr="00B50BC9">
        <w:rPr>
          <w:rFonts w:ascii="Arial" w:hAnsi="Arial" w:cs="Arial"/>
        </w:rPr>
        <w:t>10.2.12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AA1C0E" w:rsidP="001A248F">
            <w:pPr>
              <w:tabs>
                <w:tab w:val="left" w:pos="567"/>
              </w:tabs>
              <w:spacing w:after="0"/>
              <w:rPr>
                <w:rFonts w:ascii="Arial" w:hAnsi="Arial" w:cs="Arial"/>
              </w:rPr>
            </w:pPr>
            <w:r w:rsidRPr="00715555">
              <w:rPr>
                <w:rFonts w:ascii="Arial" w:hAnsi="Arial" w:cs="Arial"/>
                <w:color w:val="000000"/>
              </w:rPr>
              <w:t>Enhancing LTE CA utilization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B50BC9" w:rsidRDefault="00593315" w:rsidP="001A248F">
            <w:pPr>
              <w:tabs>
                <w:tab w:val="left" w:pos="567"/>
              </w:tabs>
              <w:spacing w:after="0"/>
              <w:rPr>
                <w:rFonts w:ascii="Arial" w:hAnsi="Arial" w:cs="Arial"/>
                <w:color w:val="000000" w:themeColor="text1"/>
              </w:rPr>
            </w:pPr>
            <w:r w:rsidRPr="00B50BC9">
              <w:rPr>
                <w:rFonts w:ascii="Arial" w:hAnsi="Arial" w:cs="Arial"/>
                <w:color w:val="000000" w:themeColor="text1"/>
              </w:rPr>
              <w:t>Core part:</w:t>
            </w:r>
          </w:p>
        </w:tc>
        <w:tc>
          <w:tcPr>
            <w:tcW w:w="1097" w:type="dxa"/>
          </w:tcPr>
          <w:p w:rsidR="00593315" w:rsidRPr="00B50BC9" w:rsidRDefault="0036248C" w:rsidP="001A248F">
            <w:pPr>
              <w:tabs>
                <w:tab w:val="left" w:pos="567"/>
              </w:tabs>
              <w:spacing w:after="0"/>
              <w:rPr>
                <w:rFonts w:ascii="Arial" w:hAnsi="Arial" w:cs="Arial"/>
                <w:color w:val="000000" w:themeColor="text1"/>
                <w:lang w:eastAsia="ja-JP"/>
              </w:rPr>
            </w:pPr>
            <w:r w:rsidRPr="00B50BC9">
              <w:rPr>
                <w:rFonts w:ascii="Arial" w:hAnsi="Arial" w:cs="Arial" w:hint="eastAsia"/>
                <w:color w:val="000000" w:themeColor="text1"/>
                <w:lang w:eastAsia="ja-JP"/>
              </w:rPr>
              <w:t>Yes</w:t>
            </w:r>
          </w:p>
        </w:tc>
        <w:tc>
          <w:tcPr>
            <w:tcW w:w="1236" w:type="dxa"/>
          </w:tcPr>
          <w:p w:rsidR="00593315" w:rsidRPr="00B50BC9" w:rsidRDefault="00593315" w:rsidP="001A248F">
            <w:pPr>
              <w:tabs>
                <w:tab w:val="left" w:pos="567"/>
              </w:tabs>
              <w:spacing w:after="0"/>
              <w:rPr>
                <w:rFonts w:ascii="Arial" w:hAnsi="Arial" w:cs="Arial"/>
                <w:color w:val="000000" w:themeColor="text1"/>
              </w:rPr>
            </w:pPr>
            <w:r w:rsidRPr="00B50BC9">
              <w:rPr>
                <w:rFonts w:ascii="Arial" w:hAnsi="Arial" w:cs="Arial"/>
                <w:color w:val="000000" w:themeColor="text1"/>
              </w:rPr>
              <w:t>Perf. part:</w:t>
            </w:r>
          </w:p>
        </w:tc>
        <w:tc>
          <w:tcPr>
            <w:tcW w:w="1245" w:type="dxa"/>
            <w:gridSpan w:val="2"/>
          </w:tcPr>
          <w:p w:rsidR="00593315" w:rsidRPr="00B50BC9" w:rsidRDefault="0036248C" w:rsidP="0036248C">
            <w:pPr>
              <w:tabs>
                <w:tab w:val="left" w:pos="567"/>
              </w:tabs>
              <w:spacing w:after="0"/>
              <w:rPr>
                <w:rFonts w:ascii="Arial" w:hAnsi="Arial" w:cs="Arial"/>
                <w:color w:val="000000" w:themeColor="text1"/>
                <w:lang w:eastAsia="ja-JP"/>
              </w:rPr>
            </w:pPr>
            <w:r w:rsidRPr="00B50BC9">
              <w:rPr>
                <w:rFonts w:ascii="Arial" w:hAnsi="Arial" w:cs="Arial" w:hint="eastAsia"/>
                <w:color w:val="000000" w:themeColor="text1"/>
                <w:lang w:eastAsia="ja-JP"/>
              </w:rPr>
              <w:t>Yes</w:t>
            </w:r>
          </w:p>
        </w:tc>
        <w:tc>
          <w:tcPr>
            <w:tcW w:w="1326" w:type="dxa"/>
          </w:tcPr>
          <w:p w:rsidR="00593315" w:rsidRPr="00B50BC9" w:rsidRDefault="00593315" w:rsidP="001A248F">
            <w:pPr>
              <w:tabs>
                <w:tab w:val="left" w:pos="567"/>
              </w:tabs>
              <w:spacing w:after="0"/>
              <w:rPr>
                <w:rFonts w:ascii="Arial" w:hAnsi="Arial" w:cs="Arial"/>
                <w:color w:val="000000" w:themeColor="text1"/>
              </w:rPr>
            </w:pPr>
            <w:r w:rsidRPr="00B50BC9">
              <w:rPr>
                <w:rFonts w:ascii="Arial" w:hAnsi="Arial" w:cs="Arial"/>
                <w:color w:val="000000" w:themeColor="text1"/>
              </w:rPr>
              <w:t>Testing part:</w:t>
            </w:r>
          </w:p>
        </w:tc>
        <w:tc>
          <w:tcPr>
            <w:tcW w:w="1164" w:type="dxa"/>
          </w:tcPr>
          <w:p w:rsidR="00593315" w:rsidRPr="00B50BC9" w:rsidRDefault="0036248C" w:rsidP="0036248C">
            <w:pPr>
              <w:tabs>
                <w:tab w:val="left" w:pos="567"/>
              </w:tabs>
              <w:spacing w:after="0"/>
              <w:rPr>
                <w:rFonts w:ascii="Arial" w:hAnsi="Arial" w:cs="Arial"/>
                <w:color w:val="000000" w:themeColor="text1"/>
                <w:lang w:eastAsia="ja-JP"/>
              </w:rPr>
            </w:pPr>
            <w:r w:rsidRPr="00B50BC9">
              <w:rPr>
                <w:rFonts w:ascii="Arial" w:hAnsi="Arial" w:cs="Arial" w:hint="eastAsia"/>
                <w:color w:val="000000" w:themeColor="text1"/>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B50BC9" w:rsidP="008836AC">
            <w:pPr>
              <w:tabs>
                <w:tab w:val="left" w:pos="567"/>
              </w:tabs>
              <w:spacing w:after="0"/>
              <w:rPr>
                <w:rFonts w:ascii="Arial" w:hAnsi="Arial" w:cs="Arial"/>
              </w:rPr>
            </w:pPr>
            <w:r>
              <w:rPr>
                <w:rFonts w:ascii="Arial" w:hAnsi="Arial" w:cs="Arial"/>
              </w:rPr>
              <w:t>LTE_euCA</w:t>
            </w:r>
          </w:p>
        </w:tc>
      </w:tr>
      <w:tr w:rsidR="00B50BC9" w:rsidRPr="008836AC" w:rsidTr="00C21339">
        <w:tc>
          <w:tcPr>
            <w:tcW w:w="2697" w:type="dxa"/>
          </w:tcPr>
          <w:p w:rsidR="00B50BC9" w:rsidRPr="008836AC" w:rsidRDefault="00B50BC9" w:rsidP="00B50BC9">
            <w:pPr>
              <w:tabs>
                <w:tab w:val="left" w:pos="567"/>
              </w:tabs>
              <w:spacing w:after="0"/>
              <w:rPr>
                <w:rFonts w:ascii="Arial" w:hAnsi="Arial" w:cs="Arial"/>
                <w:b/>
              </w:rPr>
            </w:pPr>
            <w:r w:rsidRPr="008836AC">
              <w:rPr>
                <w:rFonts w:ascii="Arial" w:hAnsi="Arial" w:cs="Arial"/>
                <w:b/>
              </w:rPr>
              <w:t>Unique ID</w:t>
            </w:r>
          </w:p>
        </w:tc>
        <w:tc>
          <w:tcPr>
            <w:tcW w:w="7389" w:type="dxa"/>
            <w:gridSpan w:val="7"/>
          </w:tcPr>
          <w:p w:rsidR="00B50BC9" w:rsidRPr="00756004" w:rsidRDefault="00B50BC9" w:rsidP="00B50BC9">
            <w:pPr>
              <w:tabs>
                <w:tab w:val="left" w:pos="567"/>
              </w:tabs>
              <w:spacing w:after="0"/>
              <w:rPr>
                <w:rFonts w:ascii="Arial" w:hAnsi="Arial" w:cs="Arial"/>
                <w:color w:val="000000"/>
              </w:rPr>
            </w:pPr>
            <w:r w:rsidRPr="00756004">
              <w:rPr>
                <w:rFonts w:ascii="Arial" w:hAnsi="Arial" w:cs="Arial"/>
                <w:color w:val="000000"/>
              </w:rPr>
              <w:t>750071</w:t>
            </w:r>
          </w:p>
        </w:tc>
      </w:tr>
      <w:tr w:rsidR="00B50BC9" w:rsidRPr="008836AC" w:rsidTr="00C21339">
        <w:tc>
          <w:tcPr>
            <w:tcW w:w="2697" w:type="dxa"/>
          </w:tcPr>
          <w:p w:rsidR="00B50BC9" w:rsidRPr="008836AC" w:rsidRDefault="00B50BC9" w:rsidP="00B50BC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89" w:type="dxa"/>
            <w:gridSpan w:val="7"/>
          </w:tcPr>
          <w:p w:rsidR="00B50BC9" w:rsidRPr="008836AC" w:rsidRDefault="00A3104F" w:rsidP="00B50BC9">
            <w:pPr>
              <w:tabs>
                <w:tab w:val="left" w:pos="567"/>
              </w:tabs>
              <w:spacing w:after="0"/>
              <w:rPr>
                <w:rFonts w:ascii="Arial" w:hAnsi="Arial" w:cs="Arial"/>
                <w:lang w:eastAsia="ja-JP"/>
              </w:rPr>
            </w:pPr>
            <w:hyperlink r:id="rId7" w:history="1">
              <w:r w:rsidR="00B50BC9" w:rsidRPr="003B3422">
                <w:rPr>
                  <w:rStyle w:val="Hyperlink"/>
                  <w:rFonts w:ascii="Arial" w:hAnsi="Arial" w:cs="Arial"/>
                </w:rPr>
                <w:t>RP-180561</w:t>
              </w:r>
            </w:hyperlink>
          </w:p>
        </w:tc>
      </w:tr>
      <w:tr w:rsidR="00B50BC9" w:rsidRPr="008836AC" w:rsidTr="009F4BC7">
        <w:tc>
          <w:tcPr>
            <w:tcW w:w="2697" w:type="dxa"/>
          </w:tcPr>
          <w:p w:rsidR="00B50BC9" w:rsidRPr="008836AC" w:rsidRDefault="00B50BC9" w:rsidP="00B50BC9">
            <w:pPr>
              <w:tabs>
                <w:tab w:val="left" w:pos="567"/>
              </w:tabs>
              <w:spacing w:after="0"/>
              <w:rPr>
                <w:rFonts w:ascii="Arial" w:hAnsi="Arial" w:cs="Arial"/>
                <w:b/>
              </w:rPr>
            </w:pPr>
            <w:r>
              <w:rPr>
                <w:rFonts w:ascii="Arial" w:hAnsi="Arial" w:cs="Arial"/>
                <w:b/>
              </w:rPr>
              <w:t>Target Completion Date</w:t>
            </w:r>
          </w:p>
        </w:tc>
        <w:tc>
          <w:tcPr>
            <w:tcW w:w="3694" w:type="dxa"/>
            <w:gridSpan w:val="4"/>
          </w:tcPr>
          <w:p w:rsidR="00B50BC9" w:rsidRPr="008836AC" w:rsidRDefault="00B50BC9" w:rsidP="00B50BC9">
            <w:pPr>
              <w:tabs>
                <w:tab w:val="left" w:pos="567"/>
              </w:tabs>
              <w:spacing w:after="0"/>
              <w:rPr>
                <w:rFonts w:ascii="Arial" w:hAnsi="Arial" w:cs="Arial"/>
                <w:lang w:eastAsia="ja-JP"/>
              </w:rPr>
            </w:pPr>
            <w:r>
              <w:rPr>
                <w:rFonts w:ascii="Arial" w:hAnsi="Arial" w:cs="Arial"/>
                <w:lang w:eastAsia="ja-JP"/>
              </w:rPr>
              <w:t>Core part: 09/2018</w:t>
            </w:r>
          </w:p>
        </w:tc>
        <w:tc>
          <w:tcPr>
            <w:tcW w:w="3695" w:type="dxa"/>
            <w:gridSpan w:val="3"/>
          </w:tcPr>
          <w:p w:rsidR="00B50BC9" w:rsidRPr="008836AC" w:rsidRDefault="00B50BC9" w:rsidP="00B50BC9">
            <w:pPr>
              <w:tabs>
                <w:tab w:val="left" w:pos="567"/>
              </w:tabs>
              <w:spacing w:after="0"/>
              <w:rPr>
                <w:rFonts w:ascii="Arial" w:hAnsi="Arial" w:cs="Arial"/>
                <w:lang w:eastAsia="ja-JP"/>
              </w:rPr>
            </w:pPr>
            <w:r>
              <w:rPr>
                <w:rFonts w:ascii="Arial" w:hAnsi="Arial" w:cs="Arial"/>
                <w:lang w:eastAsia="ja-JP"/>
              </w:rPr>
              <w:t>Performance part: 12/2018</w:t>
            </w:r>
          </w:p>
        </w:tc>
      </w:tr>
      <w:tr w:rsidR="00B50BC9" w:rsidRPr="008836AC" w:rsidTr="00493091">
        <w:tc>
          <w:tcPr>
            <w:tcW w:w="2697" w:type="dxa"/>
          </w:tcPr>
          <w:p w:rsidR="00B50BC9" w:rsidRDefault="00B50BC9" w:rsidP="00B50BC9">
            <w:pPr>
              <w:tabs>
                <w:tab w:val="left" w:pos="567"/>
              </w:tabs>
              <w:spacing w:after="0"/>
              <w:rPr>
                <w:rFonts w:ascii="Arial" w:hAnsi="Arial" w:cs="Arial"/>
                <w:b/>
              </w:rPr>
            </w:pPr>
            <w:r>
              <w:rPr>
                <w:rFonts w:ascii="Arial" w:hAnsi="Arial" w:cs="Arial"/>
                <w:b/>
              </w:rPr>
              <w:t>Is the WI/SI complete?</w:t>
            </w:r>
          </w:p>
        </w:tc>
        <w:tc>
          <w:tcPr>
            <w:tcW w:w="3694" w:type="dxa"/>
            <w:gridSpan w:val="4"/>
          </w:tcPr>
          <w:p w:rsidR="00B50BC9" w:rsidRPr="00B50BC9" w:rsidRDefault="00B50BC9" w:rsidP="00B50BC9">
            <w:pPr>
              <w:tabs>
                <w:tab w:val="left" w:pos="567"/>
              </w:tabs>
              <w:spacing w:after="0"/>
              <w:rPr>
                <w:rFonts w:ascii="Arial" w:hAnsi="Arial" w:cs="Arial"/>
                <w:color w:val="000000" w:themeColor="text1"/>
                <w:lang w:eastAsia="ja-JP"/>
              </w:rPr>
            </w:pPr>
            <w:r w:rsidRPr="00B50BC9">
              <w:rPr>
                <w:rFonts w:ascii="Arial" w:hAnsi="Arial" w:cs="Arial"/>
                <w:color w:val="000000" w:themeColor="text1"/>
                <w:lang w:eastAsia="ja-JP"/>
              </w:rPr>
              <w:t>Core part: Yes</w:t>
            </w:r>
          </w:p>
        </w:tc>
        <w:tc>
          <w:tcPr>
            <w:tcW w:w="3695" w:type="dxa"/>
            <w:gridSpan w:val="3"/>
          </w:tcPr>
          <w:p w:rsidR="00B50BC9" w:rsidRPr="00B50BC9" w:rsidRDefault="00B50BC9" w:rsidP="00B50BC9">
            <w:pPr>
              <w:tabs>
                <w:tab w:val="left" w:pos="567"/>
              </w:tabs>
              <w:spacing w:after="0"/>
              <w:rPr>
                <w:rFonts w:ascii="Arial" w:hAnsi="Arial" w:cs="Arial"/>
                <w:color w:val="000000" w:themeColor="text1"/>
                <w:lang w:eastAsia="ja-JP"/>
              </w:rPr>
            </w:pPr>
            <w:r w:rsidRPr="00B50BC9">
              <w:rPr>
                <w:rFonts w:ascii="Arial" w:hAnsi="Arial" w:cs="Arial"/>
                <w:color w:val="000000" w:themeColor="text1"/>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7310B" w:rsidRDefault="00B50BC9" w:rsidP="001A248F">
            <w:pPr>
              <w:tabs>
                <w:tab w:val="left" w:pos="567"/>
              </w:tabs>
              <w:spacing w:after="0"/>
              <w:rPr>
                <w:rFonts w:ascii="Arial" w:hAnsi="Arial" w:cs="Arial"/>
                <w:color w:val="000000" w:themeColor="text1"/>
              </w:rPr>
            </w:pPr>
            <w:r w:rsidRPr="0077310B">
              <w:rPr>
                <w:rFonts w:ascii="Arial" w:hAnsi="Arial" w:cs="Arial"/>
                <w:color w:val="000000" w:themeColor="text1"/>
              </w:rPr>
              <w:t>TSG RAN WG2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50BC9" w:rsidP="0036248C">
            <w:pPr>
              <w:tabs>
                <w:tab w:val="left" w:pos="567"/>
              </w:tabs>
              <w:spacing w:after="0"/>
              <w:rPr>
                <w:rFonts w:ascii="Arial" w:hAnsi="Arial" w:cs="Arial"/>
                <w:lang w:eastAsia="ja-JP"/>
              </w:rPr>
            </w:pPr>
            <w:r>
              <w:rPr>
                <w:rFonts w:ascii="Arial" w:hAnsi="Arial" w:cs="Arial"/>
                <w:lang w:eastAsia="ja-JP"/>
              </w:rPr>
              <w:t>HENTTONEN, Tero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50BC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104F" w:rsidP="001A248F">
            <w:pPr>
              <w:tabs>
                <w:tab w:val="left" w:pos="567"/>
              </w:tabs>
              <w:spacing w:after="0"/>
              <w:rPr>
                <w:rFonts w:ascii="Arial" w:hAnsi="Arial" w:cs="Arial"/>
              </w:rPr>
            </w:pPr>
            <w:hyperlink r:id="rId8" w:history="1">
              <w:r w:rsidR="00B50BC9" w:rsidRPr="007A7507">
                <w:rPr>
                  <w:rStyle w:val="Hyperlink"/>
                  <w:rFonts w:ascii="Arial" w:hAnsi="Arial" w:cs="Arial"/>
                </w:rPr>
                <w:t>tero.henttonen@nokia.com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D15911" w:rsidRDefault="00E50D14" w:rsidP="00E50D14">
      <w:pPr>
        <w:pStyle w:val="ListParagraph"/>
        <w:numPr>
          <w:ilvl w:val="0"/>
          <w:numId w:val="21"/>
        </w:numPr>
        <w:ind w:leftChars="0"/>
        <w:rPr>
          <w:rFonts w:ascii="Arial" w:hAnsi="Arial" w:cs="Arial"/>
          <w:sz w:val="20"/>
        </w:rPr>
      </w:pPr>
      <w:r w:rsidRPr="00E50D14">
        <w:rPr>
          <w:rFonts w:ascii="Arial" w:hAnsi="Arial" w:cs="Arial"/>
          <w:sz w:val="20"/>
        </w:rPr>
        <w:t>Only ASN.1 and procedural clarifications done</w:t>
      </w:r>
      <w:r w:rsidR="00D15911" w:rsidRPr="00E50D14">
        <w:rPr>
          <w:rFonts w:ascii="Arial" w:hAnsi="Arial" w:cs="Arial"/>
          <w:sz w:val="20"/>
        </w:rPr>
        <w:t xml:space="preserve"> </w:t>
      </w:r>
      <w:r>
        <w:rPr>
          <w:rFonts w:ascii="Arial" w:hAnsi="Arial" w:cs="Arial"/>
          <w:sz w:val="20"/>
        </w:rPr>
        <w:t>to the running RRC CR</w:t>
      </w:r>
    </w:p>
    <w:p w:rsidR="00E50D14" w:rsidRPr="009F13B6" w:rsidRDefault="00E50D14" w:rsidP="00440F0F">
      <w:pPr>
        <w:pStyle w:val="ListParagraph"/>
        <w:numPr>
          <w:ilvl w:val="0"/>
          <w:numId w:val="21"/>
        </w:numPr>
        <w:ind w:leftChars="0"/>
        <w:rPr>
          <w:rFonts w:ascii="Arial" w:hAnsi="Arial" w:cs="Arial"/>
          <w:sz w:val="20"/>
        </w:rPr>
      </w:pPr>
      <w:r>
        <w:rPr>
          <w:rFonts w:ascii="Arial" w:hAnsi="Arial" w:cs="Arial"/>
          <w:sz w:val="20"/>
        </w:rPr>
        <w:t xml:space="preserve">RRC CR was agreed in </w:t>
      </w:r>
      <w:hyperlink r:id="rId9" w:history="1">
        <w:r w:rsidR="00440F0F" w:rsidRPr="00440F0F">
          <w:rPr>
            <w:rStyle w:val="Hyperlink"/>
            <w:rFonts w:ascii="Arial" w:hAnsi="Arial" w:cs="Arial"/>
            <w:sz w:val="20"/>
          </w:rPr>
          <w:t>R2-1813087</w:t>
        </w:r>
      </w:hyperlink>
      <w:r w:rsidR="00440F0F">
        <w:rPr>
          <w:rFonts w:ascii="Arial" w:hAnsi="Arial" w:cs="Arial"/>
          <w:sz w:val="20"/>
        </w:rPr>
        <w:t xml:space="preserve"> (during email discussion)</w:t>
      </w:r>
    </w:p>
    <w:p w:rsidR="004724F9" w:rsidRPr="00EF4C28" w:rsidRDefault="00701410" w:rsidP="00EF4C28">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F0281" w:rsidRPr="005F0281" w:rsidRDefault="005F0281" w:rsidP="005F0281">
      <w:pPr>
        <w:overflowPunct/>
        <w:autoSpaceDE/>
        <w:autoSpaceDN/>
        <w:adjustRightInd/>
        <w:spacing w:after="0"/>
        <w:textAlignment w:val="auto"/>
        <w:rPr>
          <w:rFonts w:ascii="Arial" w:eastAsia="Times New Roman" w:hAnsi="Arial" w:cs="Arial"/>
          <w:lang w:eastAsia="en-GB"/>
        </w:rPr>
      </w:pPr>
      <w:r w:rsidRPr="009F13B6">
        <w:rPr>
          <w:rFonts w:ascii="Arial" w:eastAsia="Times New Roman" w:hAnsi="Arial" w:cs="Arial"/>
          <w:lang w:eastAsia="en-GB"/>
        </w:rPr>
        <w:t>Following documents and CRs agreed</w:t>
      </w:r>
      <w:r w:rsidR="009F13B6">
        <w:rPr>
          <w:rFonts w:ascii="Arial" w:eastAsia="Times New Roman" w:hAnsi="Arial" w:cs="Arial"/>
          <w:lang w:eastAsia="en-GB"/>
        </w:rPr>
        <w:t>:</w:t>
      </w:r>
    </w:p>
    <w:p w:rsidR="005F0281" w:rsidRPr="005F0281" w:rsidRDefault="005F0281" w:rsidP="005F0281">
      <w:pPr>
        <w:numPr>
          <w:ilvl w:val="0"/>
          <w:numId w:val="19"/>
        </w:numPr>
        <w:spacing w:after="0"/>
        <w:rPr>
          <w:rFonts w:ascii="Arial" w:hAnsi="Arial" w:cs="Arial"/>
        </w:rPr>
      </w:pPr>
      <w:r w:rsidRPr="005F0281">
        <w:rPr>
          <w:rFonts w:ascii="Arial" w:hAnsi="Arial" w:cs="Arial"/>
        </w:rPr>
        <w:t>R4-1811736</w:t>
      </w:r>
      <w:r w:rsidR="009F13B6">
        <w:rPr>
          <w:rFonts w:ascii="Arial" w:hAnsi="Arial" w:cs="Arial"/>
        </w:rPr>
        <w:t>:</w:t>
      </w:r>
      <w:r w:rsidRPr="005F0281">
        <w:rPr>
          <w:rFonts w:ascii="Arial" w:hAnsi="Arial" w:cs="Arial"/>
        </w:rPr>
        <w:t xml:space="preserve"> CR introducing enhanced utilization of CA and idle mode measurements for early reporting</w:t>
      </w:r>
    </w:p>
    <w:p w:rsidR="005F0281" w:rsidRPr="005F0281" w:rsidRDefault="005F0281" w:rsidP="005F0281">
      <w:pPr>
        <w:numPr>
          <w:ilvl w:val="0"/>
          <w:numId w:val="19"/>
        </w:numPr>
        <w:spacing w:after="0"/>
        <w:rPr>
          <w:rFonts w:ascii="Arial" w:hAnsi="Arial" w:cs="Arial"/>
        </w:rPr>
      </w:pPr>
      <w:r w:rsidRPr="005F0281">
        <w:rPr>
          <w:rFonts w:ascii="Arial" w:hAnsi="Arial" w:cs="Arial"/>
        </w:rPr>
        <w:t>R4-1811340</w:t>
      </w:r>
      <w:r w:rsidR="009F13B6">
        <w:rPr>
          <w:rFonts w:ascii="Arial" w:hAnsi="Arial" w:cs="Arial"/>
        </w:rPr>
        <w:t>:</w:t>
      </w:r>
      <w:r w:rsidRPr="005F0281">
        <w:rPr>
          <w:rFonts w:ascii="Arial" w:hAnsi="Arial" w:cs="Arial"/>
        </w:rPr>
        <w:t xml:space="preserve"> CR introducing enhanced utilizatio</w:t>
      </w:r>
      <w:r>
        <w:rPr>
          <w:rFonts w:ascii="Arial" w:hAnsi="Arial" w:cs="Arial"/>
        </w:rPr>
        <w:t>n of CA and direct activation</w:t>
      </w:r>
    </w:p>
    <w:p w:rsidR="005F0281" w:rsidRPr="005F0281" w:rsidRDefault="005F0281" w:rsidP="005F0281">
      <w:pPr>
        <w:numPr>
          <w:ilvl w:val="0"/>
          <w:numId w:val="19"/>
        </w:numPr>
        <w:spacing w:after="0"/>
        <w:rPr>
          <w:rFonts w:ascii="Arial" w:hAnsi="Arial" w:cs="Arial"/>
        </w:rPr>
      </w:pPr>
      <w:r w:rsidRPr="005F0281">
        <w:rPr>
          <w:rFonts w:ascii="Arial" w:hAnsi="Arial" w:cs="Arial"/>
        </w:rPr>
        <w:t>R4-1811388</w:t>
      </w:r>
      <w:r w:rsidR="009F13B6">
        <w:rPr>
          <w:rFonts w:ascii="Arial" w:hAnsi="Arial" w:cs="Arial"/>
        </w:rPr>
        <w:t>:</w:t>
      </w:r>
      <w:r w:rsidRPr="005F0281">
        <w:rPr>
          <w:rFonts w:ascii="Arial" w:hAnsi="Arial" w:cs="Arial"/>
        </w:rPr>
        <w:t xml:space="preserve"> Addition of Scell activation/interruption </w:t>
      </w:r>
      <w:r>
        <w:rPr>
          <w:rFonts w:ascii="Arial" w:hAnsi="Arial" w:cs="Arial"/>
        </w:rPr>
        <w:t>requiremen</w:t>
      </w:r>
      <w:r w:rsidR="009F13B6">
        <w:rPr>
          <w:rFonts w:ascii="Arial" w:hAnsi="Arial" w:cs="Arial"/>
        </w:rPr>
        <w:t>t</w:t>
      </w:r>
      <w:r>
        <w:rPr>
          <w:rFonts w:ascii="Arial" w:hAnsi="Arial" w:cs="Arial"/>
        </w:rPr>
        <w:t xml:space="preserve"> for dormant SCell</w:t>
      </w:r>
    </w:p>
    <w:p w:rsidR="005F0281" w:rsidRPr="005F0281" w:rsidRDefault="005F0281" w:rsidP="005F0281">
      <w:pPr>
        <w:numPr>
          <w:ilvl w:val="0"/>
          <w:numId w:val="19"/>
        </w:numPr>
        <w:spacing w:after="0"/>
        <w:rPr>
          <w:rFonts w:ascii="Arial" w:hAnsi="Arial" w:cs="Arial"/>
        </w:rPr>
      </w:pPr>
      <w:r w:rsidRPr="005F0281">
        <w:rPr>
          <w:rFonts w:ascii="Arial" w:hAnsi="Arial" w:cs="Arial"/>
        </w:rPr>
        <w:t>R4-1811342</w:t>
      </w:r>
      <w:r w:rsidR="009F13B6">
        <w:rPr>
          <w:rFonts w:ascii="Arial" w:hAnsi="Arial" w:cs="Arial"/>
        </w:rPr>
        <w:t>:</w:t>
      </w:r>
      <w:r w:rsidRPr="005F0281">
        <w:rPr>
          <w:rFonts w:ascii="Arial" w:hAnsi="Arial" w:cs="Arial"/>
        </w:rPr>
        <w:t xml:space="preserve"> Way forward on euCA performance part</w:t>
      </w:r>
    </w:p>
    <w:p w:rsidR="009F13B6" w:rsidRDefault="005F0281" w:rsidP="009F13B6">
      <w:pPr>
        <w:numPr>
          <w:ilvl w:val="0"/>
          <w:numId w:val="19"/>
        </w:numPr>
        <w:spacing w:after="0"/>
        <w:rPr>
          <w:rFonts w:ascii="Arial" w:eastAsia="Times New Roman" w:hAnsi="Arial" w:cs="Arial"/>
          <w:lang w:eastAsia="en-GB"/>
        </w:rPr>
      </w:pPr>
      <w:r w:rsidRPr="005F0281">
        <w:rPr>
          <w:rFonts w:ascii="Arial" w:hAnsi="Arial" w:cs="Arial"/>
        </w:rPr>
        <w:t>R4-1811298</w:t>
      </w:r>
      <w:r w:rsidR="009F13B6">
        <w:rPr>
          <w:rFonts w:ascii="Arial" w:hAnsi="Arial" w:cs="Arial"/>
        </w:rPr>
        <w:t>:</w:t>
      </w:r>
      <w:r w:rsidRPr="005F0281">
        <w:rPr>
          <w:rFonts w:ascii="Arial" w:hAnsi="Arial" w:cs="Arial"/>
        </w:rPr>
        <w:t xml:space="preserve"> Work plan for euCA performance part</w:t>
      </w:r>
      <w:r w:rsidRPr="005F0281">
        <w:rPr>
          <w:rFonts w:ascii="Arial" w:hAnsi="Arial" w:cs="Arial"/>
        </w:rPr>
        <w:br/>
      </w:r>
    </w:p>
    <w:p w:rsidR="005F0281" w:rsidRPr="005F0281" w:rsidRDefault="005F0281" w:rsidP="009F13B6">
      <w:pPr>
        <w:rPr>
          <w:rFonts w:ascii="Arial" w:eastAsia="Times New Roman" w:hAnsi="Arial" w:cs="Arial"/>
          <w:lang w:eastAsia="en-GB"/>
        </w:rPr>
      </w:pPr>
      <w:r w:rsidRPr="005F0281">
        <w:rPr>
          <w:rFonts w:ascii="Arial" w:eastAsia="Times New Roman" w:hAnsi="Arial" w:cs="Arial"/>
          <w:lang w:eastAsia="en-GB"/>
        </w:rPr>
        <w:t xml:space="preserve">Additionally, RAN4 agreed not to define a separate CQI accuracy test in TS 36.101 for dormant SCells or short CQI reporting. </w:t>
      </w:r>
    </w:p>
    <w:p w:rsidR="009F13B6" w:rsidRDefault="005F0281" w:rsidP="005F0281">
      <w:pPr>
        <w:numPr>
          <w:ilvl w:val="0"/>
          <w:numId w:val="19"/>
        </w:numPr>
        <w:spacing w:after="0"/>
        <w:rPr>
          <w:rFonts w:ascii="Arial" w:hAnsi="Arial" w:cs="Arial"/>
        </w:rPr>
      </w:pPr>
      <w:r w:rsidRPr="005F0281">
        <w:rPr>
          <w:rFonts w:ascii="Arial" w:hAnsi="Arial" w:cs="Arial"/>
        </w:rPr>
        <w:t>CQI reporting for the dormant SCell is verified as a part of SCell activation delay requirement by checking whether UE periodically reports a valid CQI (&gt;0) for the dormant SCell until receiving the</w:t>
      </w:r>
      <w:r w:rsidR="009F13B6">
        <w:rPr>
          <w:rFonts w:ascii="Arial" w:hAnsi="Arial" w:cs="Arial"/>
        </w:rPr>
        <w:t xml:space="preserve"> MAC CE for SCell activation.</w:t>
      </w:r>
    </w:p>
    <w:p w:rsidR="009F13B6" w:rsidRDefault="009F13B6" w:rsidP="009F13B6">
      <w:pPr>
        <w:spacing w:after="0"/>
        <w:rPr>
          <w:rFonts w:ascii="Arial" w:hAnsi="Arial" w:cs="Arial"/>
        </w:rPr>
      </w:pPr>
    </w:p>
    <w:p w:rsidR="005F0281" w:rsidRPr="005F0281" w:rsidRDefault="005F0281" w:rsidP="009F13B6">
      <w:pPr>
        <w:spacing w:after="0"/>
        <w:rPr>
          <w:rFonts w:ascii="Arial" w:hAnsi="Arial" w:cs="Arial"/>
        </w:rPr>
      </w:pPr>
      <w:r w:rsidRPr="005F0281">
        <w:rPr>
          <w:rFonts w:ascii="Arial" w:hAnsi="Arial" w:cs="Arial"/>
        </w:rPr>
        <w:t xml:space="preserve">Based on </w:t>
      </w:r>
      <w:r w:rsidR="009F13B6">
        <w:rPr>
          <w:rFonts w:ascii="Arial" w:hAnsi="Arial" w:cs="Arial"/>
        </w:rPr>
        <w:t xml:space="preserve">above </w:t>
      </w:r>
      <w:r w:rsidRPr="005F0281">
        <w:rPr>
          <w:rFonts w:ascii="Arial" w:hAnsi="Arial" w:cs="Arial"/>
        </w:rPr>
        <w:t>agreements</w:t>
      </w:r>
      <w:r w:rsidR="009F13B6">
        <w:rPr>
          <w:rFonts w:ascii="Arial" w:hAnsi="Arial" w:cs="Arial"/>
        </w:rPr>
        <w:t>, RAN4 agreed that</w:t>
      </w:r>
      <w:r w:rsidRPr="005F0281">
        <w:rPr>
          <w:rFonts w:ascii="Arial" w:hAnsi="Arial" w:cs="Arial"/>
        </w:rPr>
        <w:t xml:space="preserve"> the Core requirements part of the euCA WI can be closed</w:t>
      </w:r>
      <w:r w:rsidR="009F13B6">
        <w:rPr>
          <w:rFonts w:ascii="Arial" w:hAnsi="Arial" w:cs="Arial"/>
        </w:rPr>
        <w:t xml:space="preserve"> in RAN4</w:t>
      </w:r>
      <w:r w:rsidRPr="005F0281">
        <w:rPr>
          <w:rFonts w:ascii="Arial" w:hAnsi="Arial" w:cs="Arial"/>
        </w:rPr>
        <w:t>.</w:t>
      </w:r>
    </w:p>
    <w:p w:rsidR="009F13B6" w:rsidRPr="005F0281" w:rsidRDefault="009F13B6" w:rsidP="005F0281">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FF4D29" w:rsidRPr="005F0281" w:rsidRDefault="00FF4D29" w:rsidP="00FF4D29">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eastAsia="en-GB"/>
        </w:rPr>
        <w:t xml:space="preserve">Test cases for the performance </w:t>
      </w:r>
      <w:r w:rsidR="00EF4C28">
        <w:rPr>
          <w:rFonts w:ascii="Arial" w:eastAsia="Times New Roman" w:hAnsi="Arial" w:cs="Arial"/>
          <w:lang w:eastAsia="en-GB"/>
        </w:rPr>
        <w:t xml:space="preserve">part of the </w:t>
      </w:r>
      <w:r>
        <w:rPr>
          <w:rFonts w:ascii="Arial" w:eastAsia="Times New Roman" w:hAnsi="Arial" w:cs="Arial"/>
          <w:lang w:eastAsia="en-GB"/>
        </w:rPr>
        <w:t>WID</w:t>
      </w:r>
      <w:r w:rsidR="00EF4C28">
        <w:rPr>
          <w:rFonts w:ascii="Arial" w:eastAsia="Times New Roman" w:hAnsi="Arial" w:cs="Arial"/>
          <w:lang w:eastAsia="en-GB"/>
        </w:rPr>
        <w:t xml:space="preserve"> (including CRs incorporating those test cases)</w:t>
      </w:r>
      <w:r>
        <w:rPr>
          <w:rFonts w:ascii="Arial" w:eastAsia="Times New Roman" w:hAnsi="Arial" w:cs="Arial"/>
          <w:lang w:eastAsia="en-GB"/>
        </w:rPr>
        <w:t>:</w:t>
      </w:r>
    </w:p>
    <w:p w:rsidR="00FF4D29" w:rsidRDefault="00FF4D29" w:rsidP="00FF4D29">
      <w:pPr>
        <w:numPr>
          <w:ilvl w:val="0"/>
          <w:numId w:val="19"/>
        </w:numPr>
        <w:spacing w:after="0"/>
        <w:rPr>
          <w:rFonts w:ascii="Arial" w:hAnsi="Arial" w:cs="Arial"/>
        </w:rPr>
      </w:pPr>
      <w:r>
        <w:rPr>
          <w:rFonts w:ascii="Arial" w:hAnsi="Arial" w:cs="Arial"/>
        </w:rPr>
        <w:t>Test case</w:t>
      </w:r>
      <w:r w:rsidR="00EF4C28">
        <w:rPr>
          <w:rFonts w:ascii="Arial" w:hAnsi="Arial" w:cs="Arial"/>
        </w:rPr>
        <w:t>(s)</w:t>
      </w:r>
      <w:r>
        <w:rPr>
          <w:rFonts w:ascii="Arial" w:hAnsi="Arial" w:cs="Arial"/>
        </w:rPr>
        <w:t xml:space="preserve"> for IDLE mode measurements</w:t>
      </w:r>
    </w:p>
    <w:p w:rsidR="00FF4D29" w:rsidRDefault="00FF4D29" w:rsidP="00FF4D29">
      <w:pPr>
        <w:numPr>
          <w:ilvl w:val="0"/>
          <w:numId w:val="19"/>
        </w:numPr>
        <w:spacing w:after="0"/>
        <w:rPr>
          <w:rFonts w:ascii="Arial" w:hAnsi="Arial" w:cs="Arial"/>
        </w:rPr>
      </w:pPr>
      <w:r>
        <w:rPr>
          <w:rFonts w:ascii="Arial" w:hAnsi="Arial" w:cs="Arial"/>
        </w:rPr>
        <w:t>Test case</w:t>
      </w:r>
      <w:r w:rsidR="00EF4C28">
        <w:rPr>
          <w:rFonts w:ascii="Arial" w:hAnsi="Arial" w:cs="Arial"/>
        </w:rPr>
        <w:t>(s)</w:t>
      </w:r>
      <w:r>
        <w:rPr>
          <w:rFonts w:ascii="Arial" w:hAnsi="Arial" w:cs="Arial"/>
        </w:rPr>
        <w:t xml:space="preserve"> for dormant SCell </w:t>
      </w:r>
      <w:r w:rsidR="00EF4C28">
        <w:rPr>
          <w:rFonts w:ascii="Arial" w:hAnsi="Arial" w:cs="Arial"/>
        </w:rPr>
        <w:t>state</w:t>
      </w:r>
    </w:p>
    <w:p w:rsidR="00FF4D29" w:rsidRPr="005F0281" w:rsidRDefault="00EF4C28" w:rsidP="00FF4D29">
      <w:pPr>
        <w:numPr>
          <w:ilvl w:val="0"/>
          <w:numId w:val="19"/>
        </w:numPr>
        <w:spacing w:after="0"/>
        <w:rPr>
          <w:rFonts w:ascii="Arial" w:hAnsi="Arial" w:cs="Arial"/>
        </w:rPr>
      </w:pPr>
      <w:r>
        <w:rPr>
          <w:rFonts w:ascii="Arial" w:hAnsi="Arial" w:cs="Arial"/>
        </w:rPr>
        <w:t>Test case(s) for direct SCell activation</w:t>
      </w:r>
    </w:p>
    <w:p w:rsidR="00FF4D29" w:rsidRPr="00FF4D29" w:rsidRDefault="00FF4D29" w:rsidP="00FF4D29">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10"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2"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3"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7"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8"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9" w:history="1">
              <w:r w:rsidRPr="00E00E44">
                <w:rPr>
                  <w:rFonts w:ascii="Calibri" w:hAnsi="Calibri"/>
                  <w:color w:val="0563C1"/>
                  <w:sz w:val="16"/>
                  <w:szCs w:val="16"/>
                  <w:u w:val="single"/>
                  <w:lang w:val="en-US"/>
                </w:rPr>
                <w:t>Hanbyul.seo@lge.com</w:t>
              </w:r>
            </w:hyperlink>
          </w:p>
          <w:p w:rsidR="00E00E44" w:rsidRPr="00E00E44" w:rsidRDefault="00A3104F" w:rsidP="00E00E44">
            <w:pPr>
              <w:overflowPunct/>
              <w:autoSpaceDE/>
              <w:autoSpaceDN/>
              <w:adjustRightInd/>
              <w:spacing w:after="0"/>
              <w:textAlignment w:val="auto"/>
              <w:rPr>
                <w:rFonts w:ascii="Verdana" w:eastAsia="Verdana" w:hAnsi="Verdana"/>
                <w:color w:val="120100"/>
                <w:sz w:val="16"/>
                <w:szCs w:val="16"/>
                <w:lang w:val="en-US"/>
              </w:rPr>
            </w:pPr>
            <w:hyperlink r:id="rId20"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1"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2"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3" w:history="1">
              <w:r w:rsidRPr="00E00E44">
                <w:rPr>
                  <w:rFonts w:ascii="Calibri" w:hAnsi="Calibri"/>
                  <w:color w:val="0563C1"/>
                  <w:sz w:val="16"/>
                  <w:szCs w:val="16"/>
                  <w:u w:val="single"/>
                  <w:lang w:val="de-DE"/>
                </w:rPr>
                <w:t>alexey.khoryaev@INTEL.COM</w:t>
              </w:r>
            </w:hyperlink>
          </w:p>
          <w:p w:rsidR="00E00E44" w:rsidRPr="00E00E44" w:rsidRDefault="00A3104F" w:rsidP="00E00E44">
            <w:pPr>
              <w:overflowPunct/>
              <w:autoSpaceDE/>
              <w:autoSpaceDN/>
              <w:adjustRightInd/>
              <w:spacing w:after="0"/>
              <w:textAlignment w:val="auto"/>
              <w:rPr>
                <w:rFonts w:ascii="Verdana" w:eastAsia="Verdana" w:hAnsi="Verdana"/>
                <w:color w:val="120100"/>
                <w:sz w:val="16"/>
                <w:szCs w:val="16"/>
                <w:lang w:val="de-DE"/>
              </w:rPr>
            </w:pPr>
            <w:hyperlink r:id="rId24"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5"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8"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9"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64127" w:rsidRDefault="00A64127" w:rsidP="00A64127">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RAN1</w:t>
      </w:r>
      <w:r w:rsidRPr="00D02AC4">
        <w:rPr>
          <w:rFonts w:ascii="Arial" w:hAnsi="Arial" w:cs="Arial"/>
          <w:b/>
          <w:bCs/>
          <w:u w:val="single"/>
          <w:lang w:eastAsia="ja-JP"/>
        </w:rPr>
        <w:t>#</w:t>
      </w:r>
      <w:r>
        <w:rPr>
          <w:rFonts w:ascii="Arial" w:hAnsi="Arial" w:cs="Arial"/>
          <w:b/>
          <w:bCs/>
          <w:u w:val="single"/>
          <w:lang w:eastAsia="ja-JP"/>
        </w:rPr>
        <w:t>94</w:t>
      </w:r>
      <w:r w:rsidRPr="00D02AC4">
        <w:rPr>
          <w:rFonts w:ascii="Arial" w:hAnsi="Arial" w:cs="Arial"/>
          <w:b/>
          <w:bCs/>
          <w:u w:val="single"/>
          <w:lang w:eastAsia="ja-JP"/>
        </w:rPr>
        <w:t>:</w:t>
      </w:r>
    </w:p>
    <w:p w:rsidR="00A64127" w:rsidRPr="00A64127" w:rsidRDefault="00A64127" w:rsidP="00A64127">
      <w:pPr>
        <w:overflowPunct/>
        <w:autoSpaceDE/>
        <w:autoSpaceDN/>
        <w:snapToGrid w:val="0"/>
        <w:spacing w:after="0"/>
        <w:textAlignment w:val="auto"/>
        <w:rPr>
          <w:rFonts w:ascii="Arial" w:hAnsi="Arial" w:cs="Arial"/>
          <w:bCs/>
          <w:lang w:eastAsia="ja-JP"/>
        </w:rPr>
      </w:pPr>
      <w:r w:rsidRPr="00A64127">
        <w:rPr>
          <w:rFonts w:ascii="Arial" w:hAnsi="Arial" w:cs="Arial"/>
          <w:bCs/>
          <w:lang w:eastAsia="ja-JP"/>
        </w:rPr>
        <w:t>No documents</w:t>
      </w:r>
      <w:r w:rsidR="00EF4C28">
        <w:rPr>
          <w:rFonts w:ascii="Arial" w:hAnsi="Arial" w:cs="Arial"/>
          <w:bCs/>
          <w:lang w:eastAsia="ja-JP"/>
        </w:rPr>
        <w:t>.</w:t>
      </w:r>
    </w:p>
    <w:p w:rsidR="003E3A1A" w:rsidRDefault="003E3A1A" w:rsidP="003E3A1A">
      <w:pPr>
        <w:overflowPunct/>
        <w:autoSpaceDE/>
        <w:autoSpaceDN/>
        <w:snapToGrid w:val="0"/>
        <w:spacing w:after="0"/>
        <w:textAlignment w:val="auto"/>
        <w:rPr>
          <w:rFonts w:ascii="Arial" w:hAnsi="Arial" w:cs="Arial"/>
          <w:b/>
          <w:bCs/>
          <w:lang w:eastAsia="ja-JP"/>
        </w:rPr>
      </w:pPr>
    </w:p>
    <w:p w:rsidR="00A64127" w:rsidRDefault="00A64127" w:rsidP="003E3A1A">
      <w:pPr>
        <w:overflowPunct/>
        <w:autoSpaceDE/>
        <w:autoSpaceDN/>
        <w:snapToGrid w:val="0"/>
        <w:spacing w:after="0"/>
        <w:textAlignment w:val="auto"/>
        <w:rPr>
          <w:rFonts w:ascii="Arial" w:hAnsi="Arial" w:cs="Arial"/>
          <w:b/>
          <w:bCs/>
          <w:lang w:eastAsia="ja-JP"/>
        </w:rPr>
      </w:pPr>
    </w:p>
    <w:p w:rsidR="00D02AC4" w:rsidRPr="00D02AC4" w:rsidRDefault="00D02AC4" w:rsidP="003E3A1A">
      <w:pPr>
        <w:overflowPunct/>
        <w:autoSpaceDE/>
        <w:autoSpaceDN/>
        <w:snapToGrid w:val="0"/>
        <w:spacing w:after="0"/>
        <w:textAlignment w:val="auto"/>
        <w:rPr>
          <w:rFonts w:ascii="Arial" w:hAnsi="Arial" w:cs="Arial"/>
          <w:b/>
          <w:bCs/>
          <w:u w:val="single"/>
          <w:lang w:eastAsia="ja-JP"/>
        </w:rPr>
      </w:pPr>
      <w:r w:rsidRPr="00D02AC4">
        <w:rPr>
          <w:rFonts w:ascii="Arial" w:hAnsi="Arial" w:cs="Arial"/>
          <w:b/>
          <w:bCs/>
          <w:u w:val="single"/>
          <w:lang w:eastAsia="ja-JP"/>
        </w:rPr>
        <w:t>RAN2#103:</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bCs/>
          <w:lang w:eastAsia="ja-JP"/>
        </w:rPr>
        <w:t>R2-1812092</w:t>
      </w:r>
      <w:r>
        <w:rPr>
          <w:rFonts w:ascii="Arial" w:hAnsi="Arial" w:cs="Arial"/>
          <w:bCs/>
          <w:lang w:eastAsia="ja-JP"/>
        </w:rPr>
        <w:t xml:space="preserve">, </w:t>
      </w:r>
      <w:r w:rsidRPr="00D02AC4">
        <w:rPr>
          <w:rFonts w:ascii="Arial" w:hAnsi="Arial" w:cs="Arial"/>
          <w:bCs/>
          <w:i/>
          <w:lang w:eastAsia="ja-JP"/>
        </w:rPr>
        <w:t>Discussion on Aperiodic idle mode measurements</w:t>
      </w:r>
      <w:r w:rsidR="00A64127">
        <w:rPr>
          <w:rFonts w:ascii="Arial" w:hAnsi="Arial" w:cs="Arial"/>
          <w:bCs/>
          <w:lang w:eastAsia="ja-JP"/>
        </w:rPr>
        <w:t xml:space="preserve">, </w:t>
      </w:r>
      <w:r w:rsidRPr="00D02AC4">
        <w:rPr>
          <w:rFonts w:ascii="Arial" w:hAnsi="Arial" w:cs="Arial"/>
          <w:bCs/>
          <w:lang w:eastAsia="ja-JP"/>
        </w:rPr>
        <w:t>Huawei, HiSilicon</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Pr>
          <w:rFonts w:ascii="Arial" w:hAnsi="Arial" w:cs="Arial"/>
          <w:bCs/>
          <w:lang w:eastAsia="ja-JP"/>
        </w:rPr>
        <w:t xml:space="preserve">R2-1812093, </w:t>
      </w:r>
      <w:r w:rsidRPr="00D02AC4">
        <w:rPr>
          <w:rFonts w:ascii="Arial" w:hAnsi="Arial" w:cs="Arial"/>
          <w:bCs/>
          <w:i/>
          <w:lang w:eastAsia="ja-JP"/>
        </w:rPr>
        <w:t>Discussion on Log of Idle Mode Measurement</w:t>
      </w:r>
      <w:r w:rsidR="00A64127">
        <w:rPr>
          <w:rFonts w:ascii="Arial" w:hAnsi="Arial" w:cs="Arial"/>
          <w:bCs/>
          <w:lang w:eastAsia="ja-JP"/>
        </w:rPr>
        <w:t xml:space="preserve">, </w:t>
      </w:r>
      <w:r w:rsidRPr="00D02AC4">
        <w:rPr>
          <w:rFonts w:ascii="Arial" w:hAnsi="Arial" w:cs="Arial"/>
          <w:bCs/>
          <w:lang w:eastAsia="ja-JP"/>
        </w:rPr>
        <w:t>Huawei, HiSilicon</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R2-1812094</w:t>
      </w:r>
      <w:r w:rsidRPr="00D02AC4">
        <w:rPr>
          <w:rFonts w:ascii="Arial" w:hAnsi="Arial" w:cs="Arial"/>
          <w:bCs/>
          <w:i/>
          <w:lang w:eastAsia="ja-JP"/>
        </w:rPr>
        <w:t>, L3 filtering during idle mode measurement</w:t>
      </w:r>
      <w:r w:rsidR="00A64127">
        <w:rPr>
          <w:rFonts w:ascii="Arial" w:hAnsi="Arial" w:cs="Arial"/>
          <w:bCs/>
          <w:lang w:eastAsia="ja-JP"/>
        </w:rPr>
        <w:t xml:space="preserve">, </w:t>
      </w:r>
      <w:r w:rsidRPr="00D02AC4">
        <w:rPr>
          <w:rFonts w:ascii="Arial" w:hAnsi="Arial" w:cs="Arial"/>
          <w:bCs/>
          <w:lang w:eastAsia="ja-JP"/>
        </w:rPr>
        <w:t>Huawei, HiSilicon</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Pr>
          <w:rFonts w:ascii="Arial" w:hAnsi="Arial" w:cs="Arial"/>
          <w:bCs/>
          <w:lang w:eastAsia="ja-JP"/>
        </w:rPr>
        <w:t xml:space="preserve">R2-1812095, </w:t>
      </w:r>
      <w:r w:rsidRPr="00D02AC4">
        <w:rPr>
          <w:rFonts w:ascii="Arial" w:hAnsi="Arial" w:cs="Arial"/>
          <w:bCs/>
          <w:i/>
          <w:lang w:eastAsia="ja-JP"/>
        </w:rPr>
        <w:t>draft CR for cell list in idle mode measurement [RIL H107]</w:t>
      </w:r>
      <w:r w:rsidR="00A64127">
        <w:rPr>
          <w:rFonts w:ascii="Arial" w:hAnsi="Arial" w:cs="Arial"/>
          <w:bCs/>
          <w:lang w:eastAsia="ja-JP"/>
        </w:rPr>
        <w:t xml:space="preserve">, </w:t>
      </w:r>
      <w:r w:rsidRPr="00D02AC4">
        <w:rPr>
          <w:rFonts w:ascii="Arial" w:hAnsi="Arial" w:cs="Arial"/>
          <w:bCs/>
          <w:lang w:eastAsia="ja-JP"/>
        </w:rPr>
        <w:t>Huawei, HiSilicon</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R2-1812096</w:t>
      </w:r>
      <w:r>
        <w:rPr>
          <w:rFonts w:ascii="Arial" w:hAnsi="Arial" w:cs="Arial"/>
          <w:bCs/>
          <w:lang w:eastAsia="ja-JP"/>
        </w:rPr>
        <w:t xml:space="preserve">, </w:t>
      </w:r>
      <w:r w:rsidRPr="00D02AC4">
        <w:rPr>
          <w:rFonts w:ascii="Arial" w:hAnsi="Arial" w:cs="Arial"/>
          <w:bCs/>
          <w:i/>
          <w:lang w:eastAsia="ja-JP"/>
        </w:rPr>
        <w:t>draft CR for correction and optimization in idle mode measurement [RIL H218 H219]</w:t>
      </w:r>
      <w:r w:rsidRPr="00D02AC4">
        <w:rPr>
          <w:rFonts w:ascii="Arial" w:hAnsi="Arial" w:cs="Arial"/>
          <w:bCs/>
          <w:lang w:eastAsia="ja-JP"/>
        </w:rPr>
        <w:t>,</w:t>
      </w:r>
      <w:r>
        <w:rPr>
          <w:rFonts w:ascii="Arial" w:hAnsi="Arial" w:cs="Arial"/>
          <w:bCs/>
          <w:i/>
          <w:lang w:eastAsia="ja-JP"/>
        </w:rPr>
        <w:t xml:space="preserve"> </w:t>
      </w:r>
      <w:r w:rsidRPr="00D02AC4">
        <w:rPr>
          <w:rFonts w:ascii="Arial" w:hAnsi="Arial" w:cs="Arial"/>
          <w:bCs/>
          <w:lang w:eastAsia="ja-JP"/>
        </w:rPr>
        <w:t>Huawei, HiSilicon</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R2-1812763</w:t>
      </w:r>
      <w:r>
        <w:rPr>
          <w:rFonts w:ascii="Arial" w:hAnsi="Arial" w:cs="Arial"/>
          <w:bCs/>
          <w:lang w:eastAsia="ja-JP"/>
        </w:rPr>
        <w:t xml:space="preserve">, </w:t>
      </w:r>
      <w:r w:rsidRPr="00D02AC4">
        <w:rPr>
          <w:rFonts w:ascii="Arial" w:hAnsi="Arial" w:cs="Arial"/>
          <w:bCs/>
          <w:i/>
          <w:lang w:eastAsia="ja-JP"/>
        </w:rPr>
        <w:t xml:space="preserve">Stop T331 upon </w:t>
      </w:r>
      <w:proofErr w:type="gramStart"/>
      <w:r w:rsidRPr="00D02AC4">
        <w:rPr>
          <w:rFonts w:ascii="Arial" w:hAnsi="Arial" w:cs="Arial"/>
          <w:bCs/>
          <w:i/>
          <w:lang w:eastAsia="ja-JP"/>
        </w:rPr>
        <w:t>entering into</w:t>
      </w:r>
      <w:proofErr w:type="gramEnd"/>
      <w:r w:rsidRPr="00D02AC4">
        <w:rPr>
          <w:rFonts w:ascii="Arial" w:hAnsi="Arial" w:cs="Arial"/>
          <w:bCs/>
          <w:i/>
          <w:lang w:eastAsia="ja-JP"/>
        </w:rPr>
        <w:t xml:space="preserve"> RRC connection</w:t>
      </w:r>
      <w:r>
        <w:rPr>
          <w:rFonts w:ascii="Arial" w:hAnsi="Arial" w:cs="Arial"/>
          <w:bCs/>
          <w:lang w:eastAsia="ja-JP"/>
        </w:rPr>
        <w:t xml:space="preserve">, </w:t>
      </w:r>
      <w:r w:rsidRPr="00D02AC4">
        <w:rPr>
          <w:rFonts w:ascii="Arial" w:hAnsi="Arial" w:cs="Arial"/>
          <w:bCs/>
          <w:lang w:eastAsia="ja-JP"/>
        </w:rPr>
        <w:t>vivo</w:t>
      </w:r>
    </w:p>
    <w:p w:rsidR="00D02AC4" w:rsidRP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R2-1812876</w:t>
      </w:r>
      <w:r>
        <w:rPr>
          <w:rFonts w:ascii="Arial" w:hAnsi="Arial" w:cs="Arial"/>
          <w:bCs/>
          <w:lang w:eastAsia="ja-JP"/>
        </w:rPr>
        <w:t xml:space="preserve">, </w:t>
      </w:r>
      <w:r w:rsidRPr="00D02AC4">
        <w:rPr>
          <w:rFonts w:ascii="Arial" w:hAnsi="Arial" w:cs="Arial"/>
          <w:bCs/>
          <w:i/>
          <w:lang w:eastAsia="ja-JP"/>
        </w:rPr>
        <w:t>CR to UE behavior related to SIB2 idle measurement indication</w:t>
      </w:r>
      <w:r>
        <w:rPr>
          <w:rFonts w:ascii="Arial" w:hAnsi="Arial" w:cs="Arial"/>
          <w:bCs/>
          <w:lang w:eastAsia="ja-JP"/>
        </w:rPr>
        <w:t xml:space="preserve">, </w:t>
      </w:r>
      <w:r w:rsidRPr="00D02AC4">
        <w:rPr>
          <w:rFonts w:ascii="Arial" w:hAnsi="Arial" w:cs="Arial"/>
          <w:bCs/>
          <w:lang w:eastAsia="ja-JP"/>
        </w:rPr>
        <w:t>vivo</w:t>
      </w:r>
    </w:p>
    <w:p w:rsid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R2-1811192</w:t>
      </w:r>
      <w:r>
        <w:rPr>
          <w:rFonts w:ascii="Arial" w:hAnsi="Arial" w:cs="Arial"/>
          <w:bCs/>
          <w:lang w:eastAsia="ja-JP"/>
        </w:rPr>
        <w:t xml:space="preserve">, </w:t>
      </w:r>
      <w:r w:rsidRPr="00D02AC4">
        <w:rPr>
          <w:rFonts w:ascii="Arial" w:hAnsi="Arial" w:cs="Arial"/>
          <w:bCs/>
          <w:i/>
          <w:lang w:eastAsia="ja-JP"/>
        </w:rPr>
        <w:t>Running RRC CR for euCA</w:t>
      </w:r>
      <w:r>
        <w:rPr>
          <w:rFonts w:ascii="Arial" w:hAnsi="Arial" w:cs="Arial"/>
          <w:bCs/>
          <w:lang w:eastAsia="ja-JP"/>
        </w:rPr>
        <w:t xml:space="preserve">, </w:t>
      </w:r>
      <w:r w:rsidRPr="00D02AC4">
        <w:rPr>
          <w:rFonts w:ascii="Arial" w:hAnsi="Arial" w:cs="Arial"/>
          <w:bCs/>
          <w:lang w:eastAsia="ja-JP"/>
        </w:rPr>
        <w:t>Nokia, Nokia Shanghai Bell</w:t>
      </w:r>
    </w:p>
    <w:p w:rsidR="00D02AC4" w:rsidRDefault="00D02AC4" w:rsidP="00D02AC4">
      <w:pPr>
        <w:numPr>
          <w:ilvl w:val="0"/>
          <w:numId w:val="18"/>
        </w:numPr>
        <w:tabs>
          <w:tab w:val="clear" w:pos="360"/>
          <w:tab w:val="num" w:pos="567"/>
        </w:tabs>
        <w:ind w:left="567" w:hanging="567"/>
        <w:contextualSpacing/>
        <w:jc w:val="both"/>
        <w:rPr>
          <w:rFonts w:ascii="Arial" w:hAnsi="Arial" w:cs="Arial"/>
          <w:bCs/>
          <w:lang w:eastAsia="ja-JP"/>
        </w:rPr>
      </w:pPr>
      <w:r w:rsidRPr="00D02AC4">
        <w:rPr>
          <w:rFonts w:ascii="Arial" w:hAnsi="Arial" w:cs="Arial"/>
          <w:bCs/>
          <w:lang w:eastAsia="ja-JP"/>
        </w:rPr>
        <w:t>R2-1813000</w:t>
      </w:r>
      <w:r>
        <w:rPr>
          <w:rFonts w:ascii="Arial" w:hAnsi="Arial" w:cs="Arial"/>
          <w:bCs/>
          <w:lang w:eastAsia="ja-JP"/>
        </w:rPr>
        <w:t xml:space="preserve">, </w:t>
      </w:r>
      <w:r w:rsidRPr="00D02AC4">
        <w:rPr>
          <w:rFonts w:ascii="Arial" w:hAnsi="Arial" w:cs="Arial"/>
          <w:bCs/>
          <w:i/>
          <w:lang w:eastAsia="ja-JP"/>
        </w:rPr>
        <w:t>Running RRC CR for euCA</w:t>
      </w:r>
      <w:r>
        <w:rPr>
          <w:rFonts w:ascii="Arial" w:hAnsi="Arial" w:cs="Arial"/>
          <w:bCs/>
          <w:lang w:eastAsia="ja-JP"/>
        </w:rPr>
        <w:t xml:space="preserve">, </w:t>
      </w:r>
      <w:r w:rsidRPr="00D02AC4">
        <w:rPr>
          <w:rFonts w:ascii="Arial" w:hAnsi="Arial" w:cs="Arial"/>
          <w:bCs/>
          <w:lang w:eastAsia="ja-JP"/>
        </w:rPr>
        <w:t>Nokia, Nokia Shanghai Bell</w:t>
      </w:r>
    </w:p>
    <w:p w:rsidR="00D02AC4" w:rsidRDefault="00D02AC4" w:rsidP="00D02AC4">
      <w:pPr>
        <w:contextualSpacing/>
        <w:jc w:val="both"/>
        <w:rPr>
          <w:rFonts w:ascii="Arial" w:hAnsi="Arial" w:cs="Arial"/>
          <w:bCs/>
          <w:lang w:eastAsia="ja-JP"/>
        </w:rPr>
      </w:pPr>
    </w:p>
    <w:p w:rsidR="00D02AC4" w:rsidRPr="00D02AC4" w:rsidRDefault="00D02AC4" w:rsidP="00D02AC4">
      <w:pPr>
        <w:contextualSpacing/>
        <w:jc w:val="both"/>
        <w:rPr>
          <w:rFonts w:ascii="Arial" w:hAnsi="Arial" w:cs="Arial"/>
          <w:bCs/>
          <w:lang w:eastAsia="ja-JP"/>
        </w:rPr>
      </w:pPr>
    </w:p>
    <w:p w:rsidR="00D02AC4" w:rsidRDefault="00D02AC4" w:rsidP="003E3A1A">
      <w:pPr>
        <w:overflowPunct/>
        <w:autoSpaceDE/>
        <w:autoSpaceDN/>
        <w:snapToGrid w:val="0"/>
        <w:spacing w:after="0"/>
        <w:textAlignment w:val="auto"/>
        <w:rPr>
          <w:rFonts w:ascii="Arial" w:hAnsi="Arial" w:cs="Arial"/>
          <w:b/>
          <w:bCs/>
          <w:lang w:eastAsia="ja-JP"/>
        </w:rPr>
      </w:pPr>
    </w:p>
    <w:p w:rsidR="00701410" w:rsidRPr="00D02AC4" w:rsidRDefault="00B50BC9" w:rsidP="003E3A1A">
      <w:pPr>
        <w:overflowPunct/>
        <w:autoSpaceDE/>
        <w:autoSpaceDN/>
        <w:snapToGrid w:val="0"/>
        <w:spacing w:after="0"/>
        <w:textAlignment w:val="auto"/>
        <w:rPr>
          <w:rFonts w:ascii="Arial" w:hAnsi="Arial" w:cs="Arial"/>
          <w:b/>
          <w:u w:val="single"/>
          <w:lang w:eastAsia="ja-JP"/>
        </w:rPr>
      </w:pPr>
      <w:r w:rsidRPr="00D02AC4">
        <w:rPr>
          <w:rFonts w:ascii="Arial" w:hAnsi="Arial" w:cs="Arial"/>
          <w:b/>
          <w:u w:val="single"/>
          <w:lang w:eastAsia="ja-JP"/>
        </w:rPr>
        <w:t>RAN4#88:</w:t>
      </w:r>
    </w:p>
    <w:p w:rsid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R4-1809627</w:t>
      </w:r>
      <w:r w:rsidR="00D02AC4">
        <w:rPr>
          <w:rFonts w:ascii="Arial" w:hAnsi="Arial" w:cs="Arial"/>
          <w:lang w:eastAsia="ja-JP"/>
        </w:rPr>
        <w:t xml:space="preserve">, </w:t>
      </w:r>
      <w:r w:rsidRPr="004724F9">
        <w:rPr>
          <w:rFonts w:ascii="Arial" w:hAnsi="Arial" w:cs="Arial"/>
          <w:i/>
          <w:lang w:eastAsia="ja-JP"/>
        </w:rPr>
        <w:t>LS on final RAN2 agreements for euCA</w:t>
      </w:r>
      <w:r w:rsidR="00D02AC4">
        <w:rPr>
          <w:rFonts w:ascii="Arial" w:hAnsi="Arial" w:cs="Arial"/>
          <w:lang w:eastAsia="ja-JP"/>
        </w:rPr>
        <w:t xml:space="preserve">, </w:t>
      </w:r>
      <w:r w:rsidRPr="00D02AC4">
        <w:rPr>
          <w:rFonts w:ascii="Arial" w:hAnsi="Arial" w:cs="Arial"/>
          <w:lang w:eastAsia="ja-JP"/>
        </w:rPr>
        <w:t>RAN2, Nokia</w:t>
      </w:r>
    </w:p>
    <w:p w:rsid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R4-1811297</w:t>
      </w:r>
      <w:r w:rsidR="00D02AC4">
        <w:rPr>
          <w:rFonts w:ascii="Arial" w:hAnsi="Arial" w:cs="Arial"/>
          <w:lang w:eastAsia="ja-JP"/>
        </w:rPr>
        <w:t xml:space="preserve">, </w:t>
      </w:r>
      <w:r w:rsidRPr="004724F9">
        <w:rPr>
          <w:rFonts w:ascii="Arial" w:hAnsi="Arial" w:cs="Arial"/>
          <w:i/>
          <w:lang w:eastAsia="ja-JP"/>
        </w:rPr>
        <w:t>Finalization of euCA RRM requirements</w:t>
      </w:r>
      <w:r w:rsidR="00D02AC4">
        <w:rPr>
          <w:rFonts w:ascii="Arial" w:hAnsi="Arial" w:cs="Arial"/>
          <w:lang w:eastAsia="ja-JP"/>
        </w:rPr>
        <w:t xml:space="preserve">, </w:t>
      </w:r>
      <w:r w:rsidRPr="00D02AC4">
        <w:rPr>
          <w:rFonts w:ascii="Arial" w:hAnsi="Arial" w:cs="Arial"/>
          <w:lang w:eastAsia="ja-JP"/>
        </w:rPr>
        <w:t>Nokia, Nokia Shanghai Bell</w:t>
      </w:r>
    </w:p>
    <w:p w:rsid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R4-1810542</w:t>
      </w:r>
      <w:r w:rsidR="00D02AC4">
        <w:rPr>
          <w:rFonts w:ascii="Arial" w:hAnsi="Arial" w:cs="Arial"/>
          <w:lang w:eastAsia="ja-JP"/>
        </w:rPr>
        <w:t xml:space="preserve">, </w:t>
      </w:r>
      <w:r w:rsidRPr="004724F9">
        <w:rPr>
          <w:rFonts w:ascii="Arial" w:hAnsi="Arial" w:cs="Arial"/>
          <w:i/>
          <w:lang w:eastAsia="ja-JP"/>
        </w:rPr>
        <w:t>Discussion on open issues in idle m</w:t>
      </w:r>
      <w:r w:rsidR="00D02AC4" w:rsidRPr="004724F9">
        <w:rPr>
          <w:rFonts w:ascii="Arial" w:hAnsi="Arial" w:cs="Arial"/>
          <w:i/>
          <w:lang w:eastAsia="ja-JP"/>
        </w:rPr>
        <w:t>ode Scell candidate measurement</w:t>
      </w:r>
      <w:r w:rsidR="00D02AC4">
        <w:rPr>
          <w:rFonts w:ascii="Arial" w:hAnsi="Arial" w:cs="Arial"/>
          <w:lang w:eastAsia="ja-JP"/>
        </w:rPr>
        <w:t xml:space="preserve">, </w:t>
      </w:r>
      <w:r w:rsidRPr="00D02AC4">
        <w:rPr>
          <w:rFonts w:ascii="Arial" w:hAnsi="Arial" w:cs="Arial"/>
          <w:lang w:eastAsia="ja-JP"/>
        </w:rPr>
        <w:t>Qualcomm Incorporated</w:t>
      </w:r>
    </w:p>
    <w:p w:rsid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R4-1809728</w:t>
      </w:r>
      <w:r w:rsidR="00D02AC4">
        <w:rPr>
          <w:rFonts w:ascii="Arial" w:hAnsi="Arial" w:cs="Arial"/>
          <w:lang w:eastAsia="ja-JP"/>
        </w:rPr>
        <w:t xml:space="preserve">, </w:t>
      </w:r>
      <w:r w:rsidRPr="004724F9">
        <w:rPr>
          <w:rFonts w:ascii="Arial" w:hAnsi="Arial" w:cs="Arial"/>
          <w:i/>
          <w:lang w:eastAsia="ja-JP"/>
        </w:rPr>
        <w:t>Further considerations on early reporting of SCell candidates for euCA</w:t>
      </w:r>
      <w:r w:rsidR="00D02AC4">
        <w:rPr>
          <w:rFonts w:ascii="Arial" w:hAnsi="Arial" w:cs="Arial"/>
          <w:lang w:eastAsia="ja-JP"/>
        </w:rPr>
        <w:t xml:space="preserve">, </w:t>
      </w:r>
      <w:r w:rsidRPr="00D02AC4">
        <w:rPr>
          <w:rFonts w:ascii="Arial" w:hAnsi="Arial" w:cs="Arial"/>
          <w:lang w:eastAsia="ja-JP"/>
        </w:rPr>
        <w:t>Ericsson</w:t>
      </w:r>
    </w:p>
    <w:p w:rsid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R4-1811294</w:t>
      </w:r>
      <w:r w:rsidR="00D02AC4">
        <w:rPr>
          <w:rFonts w:ascii="Arial" w:hAnsi="Arial" w:cs="Arial"/>
          <w:lang w:eastAsia="ja-JP"/>
        </w:rPr>
        <w:t xml:space="preserve">, </w:t>
      </w:r>
      <w:r w:rsidRPr="004724F9">
        <w:rPr>
          <w:rFonts w:ascii="Arial" w:hAnsi="Arial" w:cs="Arial"/>
          <w:i/>
          <w:lang w:eastAsia="ja-JP"/>
        </w:rPr>
        <w:t>CR introducing enhanced utilization of CA and idle mode measurements for early reporting</w:t>
      </w:r>
      <w:r w:rsidR="00D02AC4">
        <w:rPr>
          <w:rFonts w:ascii="Arial" w:hAnsi="Arial" w:cs="Arial"/>
          <w:lang w:eastAsia="ja-JP"/>
        </w:rPr>
        <w:t xml:space="preserve">, </w:t>
      </w:r>
      <w:r w:rsidRPr="00D02AC4">
        <w:rPr>
          <w:rFonts w:ascii="Arial" w:hAnsi="Arial" w:cs="Arial"/>
          <w:lang w:eastAsia="ja-JP"/>
        </w:rPr>
        <w:t>Nokia, Nokia Shanghai Bell</w:t>
      </w:r>
    </w:p>
    <w:p w:rsidR="00B50BC9" w:rsidRPr="00D02AC4" w:rsidRDefault="00B50BC9" w:rsidP="00D02AC4">
      <w:pPr>
        <w:numPr>
          <w:ilvl w:val="0"/>
          <w:numId w:val="18"/>
        </w:numPr>
        <w:tabs>
          <w:tab w:val="clear" w:pos="360"/>
          <w:tab w:val="num" w:pos="567"/>
        </w:tabs>
        <w:ind w:left="567" w:hanging="567"/>
        <w:contextualSpacing/>
        <w:jc w:val="both"/>
        <w:rPr>
          <w:rFonts w:ascii="Arial" w:hAnsi="Arial" w:cs="Arial"/>
        </w:rPr>
      </w:pPr>
      <w:r w:rsidRPr="00D02AC4">
        <w:rPr>
          <w:rFonts w:ascii="Arial" w:hAnsi="Arial" w:cs="Arial"/>
          <w:lang w:eastAsia="ja-JP"/>
        </w:rPr>
        <w:t>R4-1811736</w:t>
      </w:r>
      <w:r w:rsidR="00D02AC4">
        <w:rPr>
          <w:rFonts w:ascii="Arial" w:hAnsi="Arial" w:cs="Arial"/>
          <w:lang w:eastAsia="ja-JP"/>
        </w:rPr>
        <w:t xml:space="preserve">, </w:t>
      </w:r>
      <w:r w:rsidRPr="004724F9">
        <w:rPr>
          <w:rFonts w:ascii="Arial" w:hAnsi="Arial" w:cs="Arial"/>
          <w:i/>
          <w:lang w:eastAsia="ja-JP"/>
        </w:rPr>
        <w:t>CR introducing enhanced utilization of CA and idle mode measurements for early reporting</w:t>
      </w:r>
      <w:r w:rsidR="00D02AC4">
        <w:rPr>
          <w:rFonts w:ascii="Arial" w:hAnsi="Arial" w:cs="Arial"/>
          <w:lang w:eastAsia="ja-JP"/>
        </w:rPr>
        <w:t xml:space="preserve">, </w:t>
      </w:r>
      <w:r w:rsidRPr="00D02AC4">
        <w:rPr>
          <w:rFonts w:ascii="Arial" w:hAnsi="Arial" w:cs="Arial"/>
          <w:lang w:eastAsia="ja-JP"/>
        </w:rPr>
        <w:t>Nokia, 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R4-1810786</w:t>
      </w:r>
      <w:r w:rsidR="00D02AC4">
        <w:rPr>
          <w:rFonts w:ascii="Arial" w:hAnsi="Arial" w:cs="Arial"/>
          <w:lang w:eastAsia="ja-JP"/>
        </w:rPr>
        <w:t xml:space="preserve">, </w:t>
      </w:r>
      <w:r w:rsidRPr="004724F9">
        <w:rPr>
          <w:rFonts w:ascii="Arial" w:hAnsi="Arial" w:cs="Arial"/>
          <w:i/>
          <w:lang w:eastAsia="ja-JP"/>
        </w:rPr>
        <w:t xml:space="preserve">Analysis of Requirements for SCell Direct </w:t>
      </w:r>
      <w:r w:rsidR="00D02AC4" w:rsidRPr="004724F9">
        <w:rPr>
          <w:rFonts w:ascii="Arial" w:hAnsi="Arial" w:cs="Arial"/>
          <w:i/>
          <w:lang w:eastAsia="ja-JP"/>
        </w:rPr>
        <w:t>Activation at RRC Configuration</w:t>
      </w:r>
      <w:r w:rsidR="00D02AC4">
        <w:rPr>
          <w:rFonts w:ascii="Arial" w:hAnsi="Arial" w:cs="Arial"/>
          <w:lang w:eastAsia="ja-JP"/>
        </w:rPr>
        <w:t xml:space="preserve">, </w:t>
      </w:r>
      <w:r w:rsidRPr="00B50BC9">
        <w:rPr>
          <w:rFonts w:ascii="Arial" w:hAnsi="Arial" w:cs="Arial"/>
          <w:lang w:eastAsia="ja-JP"/>
        </w:rPr>
        <w:t>Ericsson</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R4-1810537</w:t>
      </w:r>
      <w:r w:rsidR="00D02AC4">
        <w:rPr>
          <w:rFonts w:ascii="Arial" w:hAnsi="Arial" w:cs="Arial"/>
          <w:lang w:eastAsia="ja-JP"/>
        </w:rPr>
        <w:t xml:space="preserve">, </w:t>
      </w:r>
      <w:r w:rsidRPr="004724F9">
        <w:rPr>
          <w:rFonts w:ascii="Arial" w:hAnsi="Arial" w:cs="Arial"/>
          <w:i/>
          <w:lang w:eastAsia="ja-JP"/>
        </w:rPr>
        <w:t>Discussion on open is</w:t>
      </w:r>
      <w:r w:rsidR="00D02AC4" w:rsidRPr="004724F9">
        <w:rPr>
          <w:rFonts w:ascii="Arial" w:hAnsi="Arial" w:cs="Arial"/>
          <w:i/>
          <w:lang w:eastAsia="ja-JP"/>
        </w:rPr>
        <w:t>sues in direct SCell activation</w:t>
      </w:r>
      <w:r w:rsidR="00D02AC4">
        <w:rPr>
          <w:rFonts w:ascii="Arial" w:hAnsi="Arial" w:cs="Arial"/>
          <w:lang w:eastAsia="ja-JP"/>
        </w:rPr>
        <w:t xml:space="preserve">, </w:t>
      </w:r>
      <w:r w:rsidRPr="00B50BC9">
        <w:rPr>
          <w:rFonts w:ascii="Arial" w:hAnsi="Arial" w:cs="Arial"/>
          <w:lang w:eastAsia="ja-JP"/>
        </w:rPr>
        <w:t>Qualcomm Incorporated</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R4-1809811</w:t>
      </w:r>
      <w:r w:rsidR="00D02AC4">
        <w:rPr>
          <w:rFonts w:ascii="Arial" w:hAnsi="Arial" w:cs="Arial"/>
          <w:lang w:eastAsia="ja-JP"/>
        </w:rPr>
        <w:t xml:space="preserve">, </w:t>
      </w:r>
      <w:r w:rsidRPr="004724F9">
        <w:rPr>
          <w:rFonts w:ascii="Arial" w:hAnsi="Arial" w:cs="Arial"/>
          <w:i/>
          <w:lang w:eastAsia="ja-JP"/>
        </w:rPr>
        <w:t>Discussion on euCA SCell direct activation with HO</w:t>
      </w:r>
      <w:r w:rsidR="00D02AC4">
        <w:rPr>
          <w:rFonts w:ascii="Arial" w:hAnsi="Arial" w:cs="Arial"/>
          <w:lang w:eastAsia="ja-JP"/>
        </w:rPr>
        <w:t xml:space="preserve">, </w:t>
      </w:r>
      <w:r w:rsidRPr="00B50BC9">
        <w:rPr>
          <w:rFonts w:ascii="Arial" w:hAnsi="Arial" w:cs="Arial"/>
          <w:lang w:eastAsia="ja-JP"/>
        </w:rPr>
        <w:t>Intel Corporation</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R4-1809812</w:t>
      </w:r>
      <w:r w:rsidR="00D02AC4">
        <w:rPr>
          <w:rFonts w:ascii="Arial" w:hAnsi="Arial" w:cs="Arial"/>
          <w:lang w:eastAsia="ja-JP"/>
        </w:rPr>
        <w:t xml:space="preserve">, </w:t>
      </w:r>
      <w:r w:rsidRPr="004724F9">
        <w:rPr>
          <w:rFonts w:ascii="Arial" w:hAnsi="Arial" w:cs="Arial"/>
          <w:i/>
          <w:lang w:eastAsia="ja-JP"/>
        </w:rPr>
        <w:t xml:space="preserve">Draft LS </w:t>
      </w:r>
      <w:r w:rsidR="00D02AC4" w:rsidRPr="004724F9">
        <w:rPr>
          <w:rFonts w:ascii="Arial" w:hAnsi="Arial" w:cs="Arial"/>
          <w:i/>
          <w:lang w:eastAsia="ja-JP"/>
        </w:rPr>
        <w:t>on euCA SCell direct activation</w:t>
      </w:r>
      <w:r w:rsidR="00D02AC4">
        <w:rPr>
          <w:rFonts w:ascii="Arial" w:hAnsi="Arial" w:cs="Arial"/>
          <w:lang w:eastAsia="ja-JP"/>
        </w:rPr>
        <w:t xml:space="preserve">, </w:t>
      </w:r>
      <w:r w:rsidRPr="00B50BC9">
        <w:rPr>
          <w:rFonts w:ascii="Arial" w:hAnsi="Arial" w:cs="Arial"/>
          <w:lang w:eastAsia="ja-JP"/>
        </w:rPr>
        <w:t>Intel Corporation</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R4-1810787</w:t>
      </w:r>
      <w:r w:rsidR="00D02AC4">
        <w:rPr>
          <w:rFonts w:ascii="Arial" w:hAnsi="Arial" w:cs="Arial"/>
          <w:lang w:eastAsia="ja-JP"/>
        </w:rPr>
        <w:t xml:space="preserve">, </w:t>
      </w:r>
      <w:r w:rsidRPr="004724F9">
        <w:rPr>
          <w:rFonts w:ascii="Arial" w:hAnsi="Arial" w:cs="Arial"/>
          <w:i/>
          <w:lang w:eastAsia="ja-JP"/>
        </w:rPr>
        <w:t>Requirements for SCell Direct Activation at RRC Configuration</w:t>
      </w:r>
      <w:r w:rsidR="00D02AC4">
        <w:rPr>
          <w:rFonts w:ascii="Arial" w:hAnsi="Arial" w:cs="Arial"/>
          <w:lang w:eastAsia="ja-JP"/>
        </w:rPr>
        <w:t xml:space="preserve">, </w:t>
      </w:r>
      <w:r w:rsidRPr="00B50BC9">
        <w:rPr>
          <w:rFonts w:ascii="Arial" w:hAnsi="Arial" w:cs="Arial"/>
          <w:lang w:eastAsia="ja-JP"/>
        </w:rPr>
        <w:t>Ericsson</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R4-1811296</w:t>
      </w:r>
      <w:r w:rsidR="00D02AC4">
        <w:rPr>
          <w:rFonts w:ascii="Arial" w:hAnsi="Arial" w:cs="Arial"/>
          <w:lang w:eastAsia="ja-JP"/>
        </w:rPr>
        <w:t xml:space="preserve">, </w:t>
      </w:r>
      <w:r w:rsidRPr="004724F9">
        <w:rPr>
          <w:rFonts w:ascii="Arial" w:hAnsi="Arial" w:cs="Arial"/>
          <w:i/>
          <w:lang w:eastAsia="ja-JP"/>
        </w:rPr>
        <w:t>CR introducing enhanced utilization of CA and direct activation</w:t>
      </w:r>
      <w:r w:rsidR="00D02AC4">
        <w:rPr>
          <w:rFonts w:ascii="Arial" w:hAnsi="Arial" w:cs="Arial"/>
          <w:lang w:eastAsia="ja-JP"/>
        </w:rPr>
        <w:t xml:space="preserve">, </w:t>
      </w:r>
      <w:r w:rsidRPr="00B50BC9">
        <w:rPr>
          <w:rFonts w:ascii="Arial" w:hAnsi="Arial" w:cs="Arial"/>
          <w:lang w:eastAsia="ja-JP"/>
        </w:rPr>
        <w:t>Nokia, 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R4-1811340</w:t>
      </w:r>
      <w:r w:rsidR="00D02AC4">
        <w:rPr>
          <w:rFonts w:ascii="Arial" w:hAnsi="Arial" w:cs="Arial"/>
          <w:lang w:eastAsia="ja-JP"/>
        </w:rPr>
        <w:t xml:space="preserve">, </w:t>
      </w:r>
      <w:r w:rsidRPr="004724F9">
        <w:rPr>
          <w:rFonts w:ascii="Arial" w:hAnsi="Arial" w:cs="Arial"/>
          <w:i/>
          <w:lang w:eastAsia="ja-JP"/>
        </w:rPr>
        <w:t>CR introducing enhanced utilization of CA and direct activation</w:t>
      </w:r>
      <w:r w:rsidR="00D02AC4">
        <w:rPr>
          <w:rFonts w:ascii="Arial" w:hAnsi="Arial" w:cs="Arial"/>
          <w:lang w:eastAsia="ja-JP"/>
        </w:rPr>
        <w:t xml:space="preserve">, </w:t>
      </w:r>
      <w:r w:rsidRPr="00B50BC9">
        <w:rPr>
          <w:rFonts w:ascii="Arial" w:hAnsi="Arial" w:cs="Arial"/>
          <w:lang w:eastAsia="ja-JP"/>
        </w:rPr>
        <w:t>Nokia, 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R4-1810788</w:t>
      </w:r>
      <w:r w:rsidR="00D02AC4">
        <w:rPr>
          <w:rFonts w:ascii="Arial" w:hAnsi="Arial" w:cs="Arial"/>
          <w:lang w:eastAsia="ja-JP"/>
        </w:rPr>
        <w:t xml:space="preserve">, </w:t>
      </w:r>
      <w:r w:rsidRPr="004724F9">
        <w:rPr>
          <w:rFonts w:ascii="Arial" w:hAnsi="Arial" w:cs="Arial"/>
          <w:i/>
          <w:lang w:eastAsia="ja-JP"/>
        </w:rPr>
        <w:t>Interruption Require</w:t>
      </w:r>
      <w:r w:rsidR="00D02AC4" w:rsidRPr="004724F9">
        <w:rPr>
          <w:rFonts w:ascii="Arial" w:hAnsi="Arial" w:cs="Arial"/>
          <w:i/>
          <w:lang w:eastAsia="ja-JP"/>
        </w:rPr>
        <w:t>ments under Dormant SCell State</w:t>
      </w:r>
      <w:r w:rsidR="00D02AC4">
        <w:rPr>
          <w:rFonts w:ascii="Arial" w:hAnsi="Arial" w:cs="Arial"/>
          <w:lang w:eastAsia="ja-JP"/>
        </w:rPr>
        <w:t xml:space="preserve">, </w:t>
      </w:r>
      <w:r w:rsidRPr="00B50BC9">
        <w:rPr>
          <w:rFonts w:ascii="Arial" w:hAnsi="Arial" w:cs="Arial"/>
          <w:lang w:eastAsia="ja-JP"/>
        </w:rPr>
        <w:t>Ericsson</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R4-1810556</w:t>
      </w:r>
      <w:r w:rsidR="00D02AC4">
        <w:rPr>
          <w:rFonts w:ascii="Arial" w:hAnsi="Arial" w:cs="Arial"/>
          <w:lang w:eastAsia="ja-JP"/>
        </w:rPr>
        <w:t xml:space="preserve">, </w:t>
      </w:r>
      <w:r w:rsidRPr="004724F9">
        <w:rPr>
          <w:rFonts w:ascii="Arial" w:hAnsi="Arial" w:cs="Arial"/>
          <w:i/>
          <w:lang w:eastAsia="ja-JP"/>
        </w:rPr>
        <w:t>Addition of Scell activation/interruption requiremetn for dormant SCell</w:t>
      </w:r>
      <w:r w:rsidR="00D02AC4">
        <w:rPr>
          <w:rFonts w:ascii="Arial" w:hAnsi="Arial" w:cs="Arial"/>
          <w:lang w:eastAsia="ja-JP"/>
        </w:rPr>
        <w:t xml:space="preserve">, </w:t>
      </w:r>
      <w:r w:rsidRPr="00B50BC9">
        <w:rPr>
          <w:rFonts w:ascii="Arial" w:hAnsi="Arial" w:cs="Arial"/>
          <w:lang w:eastAsia="ja-JP"/>
        </w:rPr>
        <w:t>Qualcomm Incorporated</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R4-1811388</w:t>
      </w:r>
      <w:r w:rsidR="00D02AC4">
        <w:rPr>
          <w:rFonts w:ascii="Arial" w:hAnsi="Arial" w:cs="Arial"/>
          <w:lang w:eastAsia="ja-JP"/>
        </w:rPr>
        <w:t xml:space="preserve">, </w:t>
      </w:r>
      <w:r w:rsidRPr="004724F9">
        <w:rPr>
          <w:rFonts w:ascii="Arial" w:hAnsi="Arial" w:cs="Arial"/>
          <w:i/>
          <w:lang w:eastAsia="ja-JP"/>
        </w:rPr>
        <w:t>Addition of Scell activation/interruption requiremetn for dormant SCell</w:t>
      </w:r>
      <w:r w:rsidR="00D02AC4">
        <w:rPr>
          <w:rFonts w:ascii="Arial" w:hAnsi="Arial" w:cs="Arial"/>
          <w:lang w:eastAsia="ja-JP"/>
        </w:rPr>
        <w:t xml:space="preserve">, </w:t>
      </w:r>
      <w:r w:rsidRPr="00B50BC9">
        <w:rPr>
          <w:rFonts w:ascii="Arial" w:hAnsi="Arial" w:cs="Arial"/>
          <w:lang w:eastAsia="ja-JP"/>
        </w:rPr>
        <w:t>Qualcomm Incorporated</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R4-1811295</w:t>
      </w:r>
      <w:r w:rsidR="00D02AC4">
        <w:rPr>
          <w:rFonts w:ascii="Arial" w:hAnsi="Arial" w:cs="Arial"/>
          <w:lang w:eastAsia="ja-JP"/>
        </w:rPr>
        <w:t xml:space="preserve">, </w:t>
      </w:r>
      <w:r w:rsidRPr="004724F9">
        <w:rPr>
          <w:rFonts w:ascii="Arial" w:hAnsi="Arial" w:cs="Arial"/>
          <w:i/>
          <w:lang w:eastAsia="ja-JP"/>
        </w:rPr>
        <w:t xml:space="preserve">CR introducing enhanced utilization of CA and </w:t>
      </w:r>
      <w:r w:rsidR="00D02AC4" w:rsidRPr="004724F9">
        <w:rPr>
          <w:rFonts w:ascii="Arial" w:hAnsi="Arial" w:cs="Arial"/>
          <w:i/>
          <w:lang w:eastAsia="ja-JP"/>
        </w:rPr>
        <w:t>dormant mode</w:t>
      </w:r>
      <w:r w:rsidR="00D02AC4">
        <w:rPr>
          <w:rFonts w:ascii="Arial" w:hAnsi="Arial" w:cs="Arial"/>
          <w:lang w:eastAsia="ja-JP"/>
        </w:rPr>
        <w:t xml:space="preserve">, </w:t>
      </w:r>
      <w:r w:rsidRPr="00B50BC9">
        <w:rPr>
          <w:rFonts w:ascii="Arial" w:hAnsi="Arial" w:cs="Arial"/>
          <w:lang w:eastAsia="ja-JP"/>
        </w:rPr>
        <w:t>Nokia, 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R4-1811298</w:t>
      </w:r>
      <w:r w:rsidR="00D02AC4">
        <w:rPr>
          <w:rFonts w:ascii="Arial" w:hAnsi="Arial" w:cs="Arial"/>
          <w:lang w:eastAsia="ja-JP"/>
        </w:rPr>
        <w:t xml:space="preserve">, </w:t>
      </w:r>
      <w:r w:rsidRPr="004724F9">
        <w:rPr>
          <w:rFonts w:ascii="Arial" w:hAnsi="Arial" w:cs="Arial"/>
          <w:i/>
          <w:lang w:eastAsia="ja-JP"/>
        </w:rPr>
        <w:t>Work plan f</w:t>
      </w:r>
      <w:r w:rsidR="00D02AC4" w:rsidRPr="004724F9">
        <w:rPr>
          <w:rFonts w:ascii="Arial" w:hAnsi="Arial" w:cs="Arial"/>
          <w:i/>
          <w:lang w:eastAsia="ja-JP"/>
        </w:rPr>
        <w:t>or euCA performance part</w:t>
      </w:r>
      <w:r w:rsidR="00D02AC4">
        <w:rPr>
          <w:rFonts w:ascii="Arial" w:hAnsi="Arial" w:cs="Arial"/>
          <w:lang w:eastAsia="ja-JP"/>
        </w:rPr>
        <w:tab/>
        <w:t xml:space="preserve">, Nokia, </w:t>
      </w:r>
      <w:r w:rsidRPr="00B50BC9">
        <w:rPr>
          <w:rFonts w:ascii="Arial" w:hAnsi="Arial" w:cs="Arial"/>
          <w:lang w:eastAsia="ja-JP"/>
        </w:rPr>
        <w:t>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R4-1811299</w:t>
      </w:r>
      <w:r w:rsidR="00D02AC4">
        <w:rPr>
          <w:rFonts w:ascii="Arial" w:hAnsi="Arial" w:cs="Arial"/>
          <w:lang w:eastAsia="ja-JP"/>
        </w:rPr>
        <w:t xml:space="preserve">, </w:t>
      </w:r>
      <w:r w:rsidRPr="004724F9">
        <w:rPr>
          <w:rFonts w:ascii="Arial" w:hAnsi="Arial" w:cs="Arial"/>
          <w:i/>
          <w:lang w:eastAsia="ja-JP"/>
        </w:rPr>
        <w:t>Discus</w:t>
      </w:r>
      <w:r w:rsidR="00D02AC4" w:rsidRPr="004724F9">
        <w:rPr>
          <w:rFonts w:ascii="Arial" w:hAnsi="Arial" w:cs="Arial"/>
          <w:i/>
          <w:lang w:eastAsia="ja-JP"/>
        </w:rPr>
        <w:t>sion on the test cases for euCA</w:t>
      </w:r>
      <w:r w:rsidR="00D02AC4">
        <w:rPr>
          <w:rFonts w:ascii="Arial" w:hAnsi="Arial" w:cs="Arial"/>
          <w:lang w:eastAsia="ja-JP"/>
        </w:rPr>
        <w:t xml:space="preserve">, </w:t>
      </w:r>
      <w:r w:rsidRPr="00B50BC9">
        <w:rPr>
          <w:rFonts w:ascii="Arial" w:hAnsi="Arial" w:cs="Arial"/>
          <w:lang w:eastAsia="ja-JP"/>
        </w:rPr>
        <w:t>Nokia, Nokia Shanghai Bell</w:t>
      </w:r>
    </w:p>
    <w:p w:rsidR="00B50BC9" w:rsidRPr="00B50BC9"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R4-1810538</w:t>
      </w:r>
      <w:r w:rsidR="00D02AC4">
        <w:rPr>
          <w:rFonts w:ascii="Arial" w:hAnsi="Arial" w:cs="Arial"/>
          <w:lang w:eastAsia="ja-JP"/>
        </w:rPr>
        <w:t xml:space="preserve">, </w:t>
      </w:r>
      <w:r w:rsidRPr="00D02AC4">
        <w:rPr>
          <w:rFonts w:ascii="Arial" w:hAnsi="Arial" w:cs="Arial"/>
          <w:i/>
          <w:lang w:eastAsia="ja-JP"/>
        </w:rPr>
        <w:t>Discussion on CQI accuracy requirement for dormant SCell</w:t>
      </w:r>
      <w:r w:rsidR="00D02AC4">
        <w:rPr>
          <w:rFonts w:ascii="Arial" w:hAnsi="Arial" w:cs="Arial"/>
          <w:lang w:eastAsia="ja-JP"/>
        </w:rPr>
        <w:t xml:space="preserve">, </w:t>
      </w:r>
      <w:r w:rsidRPr="00B50BC9">
        <w:rPr>
          <w:rFonts w:ascii="Arial" w:hAnsi="Arial" w:cs="Arial"/>
          <w:lang w:eastAsia="ja-JP"/>
        </w:rPr>
        <w:t>Qualcomm Incorporated</w:t>
      </w:r>
    </w:p>
    <w:p w:rsidR="00B50BC9" w:rsidRPr="003E3A1A" w:rsidRDefault="00B50BC9" w:rsidP="00D02AC4">
      <w:pPr>
        <w:numPr>
          <w:ilvl w:val="0"/>
          <w:numId w:val="18"/>
        </w:numPr>
        <w:tabs>
          <w:tab w:val="clear" w:pos="360"/>
          <w:tab w:val="num" w:pos="567"/>
        </w:tabs>
        <w:ind w:left="567" w:hanging="567"/>
        <w:contextualSpacing/>
        <w:jc w:val="both"/>
        <w:rPr>
          <w:rFonts w:ascii="Arial" w:hAnsi="Arial" w:cs="Arial"/>
          <w:lang w:eastAsia="ja-JP"/>
        </w:rPr>
      </w:pPr>
      <w:r w:rsidRPr="00B50BC9">
        <w:rPr>
          <w:rFonts w:ascii="Arial" w:hAnsi="Arial" w:cs="Arial"/>
          <w:lang w:eastAsia="ja-JP"/>
        </w:rPr>
        <w:t>R4-1809828</w:t>
      </w:r>
      <w:r w:rsidR="00D02AC4">
        <w:rPr>
          <w:rFonts w:ascii="Arial" w:hAnsi="Arial" w:cs="Arial"/>
          <w:lang w:eastAsia="ja-JP"/>
        </w:rPr>
        <w:t xml:space="preserve">, </w:t>
      </w:r>
      <w:r w:rsidRPr="00D02AC4">
        <w:rPr>
          <w:rFonts w:ascii="Arial" w:hAnsi="Arial" w:cs="Arial"/>
          <w:i/>
          <w:lang w:eastAsia="ja-JP"/>
        </w:rPr>
        <w:t>Enhanced CA utiliz</w:t>
      </w:r>
      <w:r w:rsidR="00D02AC4" w:rsidRPr="00D02AC4">
        <w:rPr>
          <w:rFonts w:ascii="Arial" w:hAnsi="Arial" w:cs="Arial"/>
          <w:i/>
          <w:lang w:eastAsia="ja-JP"/>
        </w:rPr>
        <w:t>ation CSI reporting requirments</w:t>
      </w:r>
      <w:r w:rsidR="00D02AC4">
        <w:rPr>
          <w:rFonts w:ascii="Arial" w:hAnsi="Arial" w:cs="Arial"/>
          <w:lang w:eastAsia="ja-JP"/>
        </w:rPr>
        <w:t xml:space="preserve">, </w:t>
      </w:r>
      <w:r w:rsidRPr="00B50BC9">
        <w:rPr>
          <w:rFonts w:ascii="Arial" w:hAnsi="Arial" w:cs="Arial"/>
          <w:lang w:eastAsia="ja-JP"/>
        </w:rPr>
        <w:t>Intel Corporation</w:t>
      </w:r>
    </w:p>
    <w:p w:rsidR="00D02AC4" w:rsidRDefault="00D02AC4" w:rsidP="00D60BD6">
      <w:pPr>
        <w:pStyle w:val="FP"/>
        <w:rPr>
          <w:sz w:val="12"/>
          <w:szCs w:val="12"/>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6E5" w:rsidRDefault="008546E5">
      <w:r>
        <w:separator/>
      </w:r>
    </w:p>
  </w:endnote>
  <w:endnote w:type="continuationSeparator" w:id="0">
    <w:p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6E5" w:rsidRDefault="008546E5">
      <w:r>
        <w:separator/>
      </w:r>
    </w:p>
  </w:footnote>
  <w:footnote w:type="continuationSeparator" w:id="0">
    <w:p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27FA16C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BD519D"/>
    <w:multiLevelType w:val="hybridMultilevel"/>
    <w:tmpl w:val="C63696AC"/>
    <w:lvl w:ilvl="0" w:tplc="114850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1A1793"/>
    <w:multiLevelType w:val="hybridMultilevel"/>
    <w:tmpl w:val="32EA8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0F1D09"/>
    <w:multiLevelType w:val="hybridMultilevel"/>
    <w:tmpl w:val="2328F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659A51BE"/>
    <w:lvl w:ilvl="0" w:tplc="4796BFE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5"/>
  </w:num>
  <w:num w:numId="5">
    <w:abstractNumId w:val="5"/>
  </w:num>
  <w:num w:numId="6">
    <w:abstractNumId w:val="18"/>
  </w:num>
  <w:num w:numId="7">
    <w:abstractNumId w:val="1"/>
  </w:num>
  <w:num w:numId="8">
    <w:abstractNumId w:val="4"/>
  </w:num>
  <w:num w:numId="9">
    <w:abstractNumId w:val="13"/>
  </w:num>
  <w:num w:numId="10">
    <w:abstractNumId w:val="21"/>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7"/>
  </w:num>
  <w:num w:numId="19">
    <w:abstractNumId w:val="20"/>
  </w:num>
  <w:num w:numId="20">
    <w:abstractNumId w:val="19"/>
  </w:num>
  <w:num w:numId="21">
    <w:abstractNumId w:val="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0F0F"/>
    <w:rsid w:val="004531C9"/>
    <w:rsid w:val="00457D91"/>
    <w:rsid w:val="00460C31"/>
    <w:rsid w:val="00464E5B"/>
    <w:rsid w:val="0047055A"/>
    <w:rsid w:val="004724F9"/>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281"/>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7310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A431B"/>
    <w:rsid w:val="009C0BC7"/>
    <w:rsid w:val="009C6592"/>
    <w:rsid w:val="009E209B"/>
    <w:rsid w:val="009F0747"/>
    <w:rsid w:val="009F13B6"/>
    <w:rsid w:val="00A03514"/>
    <w:rsid w:val="00A17079"/>
    <w:rsid w:val="00A3104F"/>
    <w:rsid w:val="00A448C3"/>
    <w:rsid w:val="00A458D4"/>
    <w:rsid w:val="00A46FB7"/>
    <w:rsid w:val="00A53118"/>
    <w:rsid w:val="00A64127"/>
    <w:rsid w:val="00A86AB5"/>
    <w:rsid w:val="00A97226"/>
    <w:rsid w:val="00AA0E64"/>
    <w:rsid w:val="00AA142F"/>
    <w:rsid w:val="00AA1C0E"/>
    <w:rsid w:val="00AA53DB"/>
    <w:rsid w:val="00AB239A"/>
    <w:rsid w:val="00AC39FB"/>
    <w:rsid w:val="00AD53C7"/>
    <w:rsid w:val="00AD7ADC"/>
    <w:rsid w:val="00AE08EB"/>
    <w:rsid w:val="00B00BBE"/>
    <w:rsid w:val="00B10710"/>
    <w:rsid w:val="00B208FA"/>
    <w:rsid w:val="00B2766F"/>
    <w:rsid w:val="00B31ABC"/>
    <w:rsid w:val="00B445ED"/>
    <w:rsid w:val="00B50BC9"/>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647"/>
    <w:rsid w:val="00CF7FAC"/>
    <w:rsid w:val="00D02AC4"/>
    <w:rsid w:val="00D1591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0D14"/>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C28"/>
    <w:rsid w:val="00EF674A"/>
    <w:rsid w:val="00F00A3D"/>
    <w:rsid w:val="00F17CA4"/>
    <w:rsid w:val="00F24DDD"/>
    <w:rsid w:val="00F2770B"/>
    <w:rsid w:val="00F549A3"/>
    <w:rsid w:val="00F55CBF"/>
    <w:rsid w:val="00F72B10"/>
    <w:rsid w:val="00F77359"/>
    <w:rsid w:val="00F86A73"/>
    <w:rsid w:val="00FC345B"/>
    <w:rsid w:val="00FD4E37"/>
    <w:rsid w:val="00FF4D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B3ACA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50BC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92607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44857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7448097">
      <w:bodyDiv w:val="1"/>
      <w:marLeft w:val="0"/>
      <w:marRight w:val="0"/>
      <w:marTop w:val="0"/>
      <w:marBottom w:val="0"/>
      <w:divBdr>
        <w:top w:val="none" w:sz="0" w:space="0" w:color="auto"/>
        <w:left w:val="none" w:sz="0" w:space="0" w:color="auto"/>
        <w:bottom w:val="none" w:sz="0" w:space="0" w:color="auto"/>
        <w:right w:val="none" w:sz="0" w:space="0" w:color="auto"/>
      </w:divBdr>
      <w:divsChild>
        <w:div w:id="155386223">
          <w:marLeft w:val="0"/>
          <w:marRight w:val="0"/>
          <w:marTop w:val="0"/>
          <w:marBottom w:val="0"/>
          <w:divBdr>
            <w:top w:val="none" w:sz="0" w:space="0" w:color="auto"/>
            <w:left w:val="none" w:sz="0" w:space="0" w:color="auto"/>
            <w:bottom w:val="none" w:sz="0" w:space="0" w:color="auto"/>
            <w:right w:val="none" w:sz="0" w:space="0" w:color="auto"/>
          </w:divBdr>
          <w:divsChild>
            <w:div w:id="1167281214">
              <w:marLeft w:val="0"/>
              <w:marRight w:val="0"/>
              <w:marTop w:val="0"/>
              <w:marBottom w:val="0"/>
              <w:divBdr>
                <w:top w:val="none" w:sz="0" w:space="0" w:color="auto"/>
                <w:left w:val="none" w:sz="0" w:space="0" w:color="auto"/>
                <w:bottom w:val="none" w:sz="0" w:space="0" w:color="auto"/>
                <w:right w:val="none" w:sz="0" w:space="0" w:color="auto"/>
              </w:divBdr>
            </w:div>
          </w:divsChild>
        </w:div>
        <w:div w:id="1400593557">
          <w:marLeft w:val="0"/>
          <w:marRight w:val="0"/>
          <w:marTop w:val="0"/>
          <w:marBottom w:val="0"/>
          <w:divBdr>
            <w:top w:val="none" w:sz="0" w:space="0" w:color="auto"/>
            <w:left w:val="none" w:sz="0" w:space="0" w:color="auto"/>
            <w:bottom w:val="none" w:sz="0" w:space="0" w:color="auto"/>
            <w:right w:val="none" w:sz="0" w:space="0" w:color="auto"/>
          </w:divBdr>
          <w:divsChild>
            <w:div w:id="40541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062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ro.henttonen@nokia.com" TargetMode="External"/><Relationship Id="rId13" Type="http://schemas.openxmlformats.org/officeDocument/2006/relationships/hyperlink" Target="mailto:joachim.walewski@siemens.com" TargetMode="External"/><Relationship Id="rId18" Type="http://schemas.openxmlformats.org/officeDocument/2006/relationships/hyperlink" Target="mailto:sungduck.chun@lge.com" TargetMode="External"/><Relationship Id="rId26" Type="http://schemas.openxmlformats.org/officeDocument/2006/relationships/hyperlink" Target="mailto:alex.hsu@mediatek.com" TargetMode="External"/><Relationship Id="rId3" Type="http://schemas.openxmlformats.org/officeDocument/2006/relationships/settings" Target="settings.xml"/><Relationship Id="rId21" Type="http://schemas.openxmlformats.org/officeDocument/2006/relationships/hyperlink" Target="mailto:aiming@catt.cn" TargetMode="External"/><Relationship Id="rId7" Type="http://schemas.openxmlformats.org/officeDocument/2006/relationships/hyperlink" Target="http://3gpp.org/ftp/tsg_ran/TSG_RAN/TSGR_79/Docs/RP-180561.zip" TargetMode="External"/><Relationship Id="rId12" Type="http://schemas.openxmlformats.org/officeDocument/2006/relationships/hyperlink" Target="mailto:Devaki.chandramouli@nokia.com" TargetMode="External"/><Relationship Id="rId17" Type="http://schemas.openxmlformats.org/officeDocument/2006/relationships/hyperlink" Target="mailto:laeyoung.kim@lge.com" TargetMode="External"/><Relationship Id="rId25" Type="http://schemas.openxmlformats.org/officeDocument/2006/relationships/hyperlink" Target="mailto:harisz@qti.qualcomm.com" TargetMode="External"/><Relationship Id="rId2" Type="http://schemas.openxmlformats.org/officeDocument/2006/relationships/styles" Target="styles.xml"/><Relationship Id="rId16" Type="http://schemas.openxmlformats.org/officeDocument/2006/relationships/hyperlink" Target="mailto:dawid.koziol@nokia.com" TargetMode="External"/><Relationship Id="rId20" Type="http://schemas.openxmlformats.org/officeDocument/2006/relationships/hyperlink" Target="mailto:Matthew.webb@huawei.com" TargetMode="External"/><Relationship Id="rId29"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i.ni@huawei.com" TargetMode="External"/><Relationship Id="rId24" Type="http://schemas.openxmlformats.org/officeDocument/2006/relationships/hyperlink" Target="mailto:asbjorn.grovlen@ERICSSON.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ingsun@qti.qualcomm.com" TargetMode="External"/><Relationship Id="rId23" Type="http://schemas.openxmlformats.org/officeDocument/2006/relationships/hyperlink" Target="mailto:alexey.khoryaev@INTEL.COM" TargetMode="External"/><Relationship Id="rId28" Type="http://schemas.openxmlformats.org/officeDocument/2006/relationships/hyperlink" Target="mailto:cyril.michel@thalesaleniaspace.com" TargetMode="External"/><Relationship Id="rId10" Type="http://schemas.openxmlformats.org/officeDocument/2006/relationships/hyperlink" Target="http://www.3gpp.org/ftp/tsg_sa/TSG_SA/TSGS_80/Docs/SP-180561.zip" TargetMode="External"/><Relationship Id="rId19" Type="http://schemas.openxmlformats.org/officeDocument/2006/relationships/hyperlink" Target="mailto:Hanbyul.seo@lge.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3gpp.org/ftp/tsg_ran/WG2_RL2/TSGR2_103/Docs/R2-1813087.zip" TargetMode="External"/><Relationship Id="rId14" Type="http://schemas.openxmlformats.org/officeDocument/2006/relationships/hyperlink" Target="mailto:chengyan.cheng@huawei.com" TargetMode="External"/><Relationship Id="rId22" Type="http://schemas.openxmlformats.org/officeDocument/2006/relationships/hyperlink" Target="mailto:lionel.ries@esa.int" TargetMode="External"/><Relationship Id="rId27" Type="http://schemas.openxmlformats.org/officeDocument/2006/relationships/hyperlink" Target="mailto:cyril.michel@thalesaleniaspace.com"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1303</Words>
  <Characters>8953</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(Tero)</cp:lastModifiedBy>
  <cp:revision>2</cp:revision>
  <dcterms:created xsi:type="dcterms:W3CDTF">2018-09-03T10:56:00Z</dcterms:created>
  <dcterms:modified xsi:type="dcterms:W3CDTF">2018-09-03T10:56:00Z</dcterms:modified>
</cp:coreProperties>
</file>